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FB" w:rsidRPr="0002011D" w:rsidRDefault="002A02FB" w:rsidP="002A02FB">
      <w:pPr>
        <w:ind w:left="1440" w:hanging="1440"/>
        <w:jc w:val="center"/>
        <w:rPr>
          <w:rFonts w:ascii="Verdana" w:hAnsi="Verdana"/>
          <w:b/>
        </w:rPr>
      </w:pPr>
      <w:r w:rsidRPr="0002011D">
        <w:rPr>
          <w:rFonts w:ascii="Verdana" w:hAnsi="Verdana"/>
          <w:b/>
        </w:rPr>
        <w:t>City of Cape May Historic Preservation Commission</w:t>
      </w:r>
    </w:p>
    <w:p w:rsidR="000537CA" w:rsidRPr="0002011D" w:rsidRDefault="00D31A40" w:rsidP="000537CA">
      <w:pPr>
        <w:jc w:val="center"/>
        <w:rPr>
          <w:rFonts w:ascii="Verdana" w:hAnsi="Verdana"/>
          <w:b/>
        </w:rPr>
      </w:pPr>
      <w:r>
        <w:rPr>
          <w:rFonts w:ascii="Verdana" w:hAnsi="Verdana"/>
          <w:b/>
        </w:rPr>
        <w:t>Monday, July 28</w:t>
      </w:r>
      <w:r w:rsidR="000537CA" w:rsidRPr="0002011D">
        <w:rPr>
          <w:rFonts w:ascii="Verdana" w:hAnsi="Verdana"/>
          <w:b/>
        </w:rPr>
        <w:t>, 2014 - 6:30 PM</w:t>
      </w:r>
    </w:p>
    <w:p w:rsidR="000537CA" w:rsidRPr="000537CA" w:rsidRDefault="000537CA" w:rsidP="002A02FB">
      <w:pPr>
        <w:ind w:left="1440" w:hanging="1440"/>
        <w:jc w:val="both"/>
        <w:rPr>
          <w:rFonts w:ascii="Verdana" w:hAnsi="Verdana"/>
          <w:b/>
          <w:bCs/>
          <w:sz w:val="20"/>
        </w:rPr>
      </w:pPr>
    </w:p>
    <w:p w:rsidR="000537CA" w:rsidRDefault="000537CA" w:rsidP="002A02FB">
      <w:pPr>
        <w:ind w:left="1440" w:hanging="1440"/>
        <w:jc w:val="both"/>
        <w:rPr>
          <w:rFonts w:ascii="Verdana" w:hAnsi="Verdana"/>
          <w:b/>
          <w:bCs/>
          <w:sz w:val="20"/>
        </w:rPr>
      </w:pPr>
    </w:p>
    <w:p w:rsidR="00822599" w:rsidRDefault="00822599" w:rsidP="002A02FB">
      <w:pPr>
        <w:ind w:left="1440" w:hanging="1440"/>
        <w:jc w:val="both"/>
        <w:rPr>
          <w:rFonts w:ascii="Verdana" w:hAnsi="Verdana"/>
          <w:b/>
          <w:bCs/>
          <w:sz w:val="20"/>
        </w:rPr>
      </w:pPr>
    </w:p>
    <w:p w:rsidR="002A02FB" w:rsidRDefault="002A02FB" w:rsidP="002A02FB">
      <w:pPr>
        <w:ind w:left="1440" w:hanging="1440"/>
        <w:jc w:val="both"/>
        <w:rPr>
          <w:rFonts w:ascii="Verdana" w:hAnsi="Verdana"/>
          <w:sz w:val="20"/>
        </w:rPr>
      </w:pPr>
      <w:r>
        <w:rPr>
          <w:rFonts w:ascii="Verdana" w:hAnsi="Verdana"/>
          <w:b/>
          <w:bCs/>
          <w:sz w:val="20"/>
        </w:rPr>
        <w:t>Opening:</w:t>
      </w:r>
      <w:r>
        <w:rPr>
          <w:rFonts w:ascii="Verdana" w:hAnsi="Verdana"/>
          <w:b/>
          <w:bCs/>
          <w:sz w:val="20"/>
        </w:rPr>
        <w:tab/>
      </w:r>
      <w:r>
        <w:rPr>
          <w:rFonts w:ascii="Verdana" w:hAnsi="Verdana"/>
          <w:sz w:val="20"/>
        </w:rPr>
        <w:t>The regular meeting of the City of Cape May Historic Preservation Commission was call</w:t>
      </w:r>
      <w:r w:rsidR="00E352BF">
        <w:rPr>
          <w:rFonts w:ascii="Verdana" w:hAnsi="Verdana"/>
          <w:sz w:val="20"/>
        </w:rPr>
        <w:t>ed to</w:t>
      </w:r>
      <w:r w:rsidR="00822599">
        <w:rPr>
          <w:rFonts w:ascii="Verdana" w:hAnsi="Verdana"/>
          <w:sz w:val="20"/>
        </w:rPr>
        <w:t xml:space="preserve"> order by </w:t>
      </w:r>
      <w:r w:rsidR="001F5FBA">
        <w:rPr>
          <w:rFonts w:ascii="Verdana" w:hAnsi="Verdana"/>
          <w:sz w:val="20"/>
        </w:rPr>
        <w:t>Chairman Coupland</w:t>
      </w:r>
      <w:r>
        <w:rPr>
          <w:rFonts w:ascii="Verdana" w:hAnsi="Verdana"/>
          <w:sz w:val="20"/>
        </w:rPr>
        <w:t xml:space="preserve"> at 6:30 PM. In Compliance with the Open Public Meetings Act, adequate notice of this meeting was provided.</w:t>
      </w:r>
    </w:p>
    <w:p w:rsidR="002A02FB" w:rsidRDefault="002A02FB" w:rsidP="002A02FB">
      <w:pPr>
        <w:ind w:left="1440" w:hanging="1440"/>
        <w:jc w:val="both"/>
        <w:rPr>
          <w:rFonts w:ascii="Verdana" w:hAnsi="Verdana"/>
          <w:sz w:val="20"/>
        </w:rPr>
      </w:pPr>
    </w:p>
    <w:p w:rsidR="002A02FB" w:rsidRDefault="002A02FB" w:rsidP="002A02FB">
      <w:pPr>
        <w:pStyle w:val="Heading2"/>
        <w:rPr>
          <w:szCs w:val="24"/>
        </w:rPr>
      </w:pPr>
      <w:r>
        <w:rPr>
          <w:szCs w:val="24"/>
        </w:rPr>
        <w:t>PLEDGE OF ALLEGIANCE</w:t>
      </w:r>
    </w:p>
    <w:p w:rsidR="00003288" w:rsidRDefault="00003288" w:rsidP="00003288">
      <w:pPr>
        <w:ind w:left="1440" w:hanging="1440"/>
        <w:jc w:val="both"/>
        <w:rPr>
          <w:rFonts w:ascii="Verdana" w:hAnsi="Verdana"/>
          <w:sz w:val="20"/>
        </w:rPr>
      </w:pPr>
    </w:p>
    <w:p w:rsidR="00003288" w:rsidRDefault="00003288" w:rsidP="00003288">
      <w:pPr>
        <w:ind w:left="1440" w:hanging="1440"/>
        <w:jc w:val="both"/>
        <w:rPr>
          <w:rFonts w:ascii="Verdana" w:hAnsi="Verdana"/>
          <w:sz w:val="20"/>
        </w:rPr>
      </w:pPr>
      <w:r>
        <w:rPr>
          <w:rFonts w:ascii="Verdana" w:hAnsi="Verdana"/>
          <w:b/>
          <w:bCs/>
          <w:sz w:val="20"/>
        </w:rPr>
        <w:t xml:space="preserve">Roll Call: </w:t>
      </w:r>
      <w:r>
        <w:rPr>
          <w:rFonts w:ascii="Verdana" w:hAnsi="Verdana"/>
          <w:b/>
          <w:bCs/>
          <w:sz w:val="20"/>
        </w:rPr>
        <w:tab/>
      </w:r>
    </w:p>
    <w:p w:rsidR="00003288" w:rsidRPr="0002011D" w:rsidRDefault="00003288" w:rsidP="00003288">
      <w:pPr>
        <w:ind w:left="1440"/>
        <w:jc w:val="both"/>
        <w:rPr>
          <w:rFonts w:ascii="Verdana" w:hAnsi="Verdana"/>
          <w:b/>
          <w:sz w:val="20"/>
        </w:rPr>
      </w:pPr>
      <w:r>
        <w:rPr>
          <w:rFonts w:ascii="Verdana" w:hAnsi="Verdana"/>
          <w:sz w:val="20"/>
        </w:rPr>
        <w:t>Mr. Coupl</w:t>
      </w:r>
      <w:r w:rsidR="00E352BF">
        <w:rPr>
          <w:rFonts w:ascii="Verdana" w:hAnsi="Verdana"/>
          <w:sz w:val="20"/>
        </w:rPr>
        <w:t xml:space="preserve">and,  Chairman          </w:t>
      </w:r>
      <w:r w:rsidR="00E352BF">
        <w:rPr>
          <w:rFonts w:ascii="Verdana" w:hAnsi="Verdana"/>
          <w:sz w:val="20"/>
        </w:rPr>
        <w:tab/>
      </w:r>
      <w:r w:rsidR="001F5FBA">
        <w:rPr>
          <w:rFonts w:ascii="Verdana" w:hAnsi="Verdana"/>
          <w:sz w:val="20"/>
        </w:rPr>
        <w:t xml:space="preserve">Present </w:t>
      </w:r>
    </w:p>
    <w:p w:rsidR="00003288" w:rsidRDefault="00003288" w:rsidP="00003288">
      <w:pPr>
        <w:ind w:left="1440"/>
        <w:jc w:val="both"/>
        <w:rPr>
          <w:rFonts w:ascii="Verdana" w:hAnsi="Verdana"/>
          <w:sz w:val="20"/>
        </w:rPr>
      </w:pPr>
      <w:r>
        <w:rPr>
          <w:rFonts w:ascii="Verdana" w:hAnsi="Verdana"/>
          <w:sz w:val="20"/>
        </w:rPr>
        <w:t>Mr. Fontaine, Vice Chairman</w:t>
      </w:r>
      <w:r>
        <w:rPr>
          <w:rFonts w:ascii="Verdana" w:hAnsi="Verdana"/>
          <w:sz w:val="20"/>
        </w:rPr>
        <w:tab/>
      </w:r>
      <w:r>
        <w:rPr>
          <w:rFonts w:ascii="Verdana" w:hAnsi="Verdana"/>
          <w:sz w:val="20"/>
        </w:rPr>
        <w:tab/>
        <w:t>Present</w:t>
      </w:r>
    </w:p>
    <w:p w:rsidR="00003288" w:rsidRDefault="00003288" w:rsidP="00003288">
      <w:pPr>
        <w:ind w:left="1440"/>
        <w:jc w:val="both"/>
        <w:rPr>
          <w:rFonts w:ascii="Verdana" w:hAnsi="Verdana"/>
          <w:b/>
          <w:bCs/>
          <w:color w:val="800080"/>
          <w:sz w:val="20"/>
        </w:rPr>
      </w:pPr>
      <w:r>
        <w:rPr>
          <w:rFonts w:ascii="Verdana" w:hAnsi="Verdana"/>
          <w:sz w:val="20"/>
        </w:rPr>
        <w:t>Mr. Carroll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8014F">
        <w:rPr>
          <w:rFonts w:ascii="Verdana" w:hAnsi="Verdana"/>
          <w:sz w:val="20"/>
        </w:rPr>
        <w:t>Present</w:t>
      </w:r>
      <w:r>
        <w:rPr>
          <w:rFonts w:ascii="Verdana" w:hAnsi="Verdana"/>
          <w:b/>
          <w:sz w:val="20"/>
        </w:rPr>
        <w:t xml:space="preserve"> </w:t>
      </w:r>
    </w:p>
    <w:p w:rsidR="00003288" w:rsidRDefault="00003288" w:rsidP="00003288">
      <w:pPr>
        <w:ind w:left="1440" w:hanging="1440"/>
        <w:jc w:val="both"/>
        <w:rPr>
          <w:rFonts w:ascii="Verdana" w:hAnsi="Verdana"/>
          <w:b/>
          <w:sz w:val="20"/>
        </w:rPr>
      </w:pPr>
      <w:r>
        <w:rPr>
          <w:rFonts w:ascii="Verdana" w:hAnsi="Verdana"/>
          <w:sz w:val="20"/>
        </w:rPr>
        <w:tab/>
        <w:t>Mr. Clemans</w:t>
      </w:r>
      <w:r>
        <w:rPr>
          <w:rFonts w:ascii="Verdana" w:hAnsi="Verdana"/>
          <w:sz w:val="20"/>
        </w:rPr>
        <w:tab/>
      </w:r>
      <w:r>
        <w:rPr>
          <w:rFonts w:ascii="Verdana" w:hAnsi="Verdana"/>
          <w:sz w:val="20"/>
        </w:rPr>
        <w:tab/>
      </w:r>
      <w:r>
        <w:rPr>
          <w:rFonts w:ascii="Verdana" w:hAnsi="Verdana"/>
          <w:sz w:val="20"/>
        </w:rPr>
        <w:tab/>
      </w:r>
      <w:r>
        <w:rPr>
          <w:rFonts w:ascii="Verdana" w:hAnsi="Verdana"/>
          <w:sz w:val="20"/>
        </w:rPr>
        <w:tab/>
        <w:t>Present</w:t>
      </w:r>
    </w:p>
    <w:p w:rsidR="00003288" w:rsidRDefault="00003288" w:rsidP="00003288">
      <w:pPr>
        <w:ind w:left="1440"/>
        <w:jc w:val="both"/>
        <w:rPr>
          <w:rFonts w:ascii="Verdana" w:hAnsi="Verdana"/>
          <w:b/>
          <w:sz w:val="20"/>
        </w:rPr>
      </w:pPr>
      <w:r>
        <w:rPr>
          <w:rFonts w:ascii="Verdana" w:hAnsi="Verdana"/>
          <w:sz w:val="20"/>
        </w:rPr>
        <w:t>Mr. Cogswell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D02BEB">
        <w:rPr>
          <w:rFonts w:ascii="Verdana" w:hAnsi="Verdana"/>
          <w:sz w:val="20"/>
        </w:rPr>
        <w:t>Present</w:t>
      </w:r>
    </w:p>
    <w:p w:rsidR="00003288" w:rsidRDefault="0002011D" w:rsidP="00003288">
      <w:pPr>
        <w:ind w:left="1440"/>
        <w:jc w:val="both"/>
        <w:rPr>
          <w:rFonts w:ascii="Verdana" w:hAnsi="Verdana"/>
          <w:sz w:val="20"/>
        </w:rPr>
      </w:pPr>
      <w:r>
        <w:rPr>
          <w:rFonts w:ascii="Verdana" w:hAnsi="Verdana"/>
          <w:sz w:val="20"/>
        </w:rPr>
        <w:t>Mr. Furlin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8014F">
        <w:rPr>
          <w:rFonts w:ascii="Verdana" w:hAnsi="Verdana"/>
          <w:sz w:val="20"/>
        </w:rPr>
        <w:t>Present</w:t>
      </w:r>
      <w:r w:rsidR="00003288">
        <w:rPr>
          <w:rFonts w:ascii="Verdana" w:hAnsi="Verdana"/>
          <w:sz w:val="20"/>
        </w:rPr>
        <w:tab/>
      </w:r>
    </w:p>
    <w:p w:rsidR="00003288" w:rsidRDefault="00003288" w:rsidP="00003288">
      <w:pPr>
        <w:ind w:left="1440" w:hanging="1440"/>
        <w:jc w:val="both"/>
        <w:rPr>
          <w:rFonts w:ascii="Verdana" w:hAnsi="Verdana"/>
          <w:b/>
          <w:sz w:val="20"/>
        </w:rPr>
      </w:pPr>
      <w:r>
        <w:rPr>
          <w:rFonts w:ascii="Verdana" w:hAnsi="Verdana"/>
          <w:sz w:val="20"/>
        </w:rPr>
        <w:tab/>
        <w:t>Mrs. Hartman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8F1E30">
        <w:rPr>
          <w:rFonts w:ascii="Verdana" w:hAnsi="Verdana"/>
          <w:sz w:val="20"/>
        </w:rPr>
        <w:t>Present</w:t>
      </w:r>
    </w:p>
    <w:p w:rsidR="00003288" w:rsidRDefault="00003288" w:rsidP="00003288">
      <w:pPr>
        <w:ind w:left="1440" w:hanging="1440"/>
        <w:jc w:val="both"/>
        <w:rPr>
          <w:rFonts w:ascii="Verdana" w:hAnsi="Verdana"/>
          <w:sz w:val="20"/>
        </w:rPr>
      </w:pPr>
      <w:r>
        <w:rPr>
          <w:rFonts w:ascii="Verdana" w:hAnsi="Verdana"/>
          <w:sz w:val="20"/>
        </w:rPr>
        <w:tab/>
      </w:r>
    </w:p>
    <w:p w:rsidR="00003288" w:rsidRDefault="00003288" w:rsidP="00003288">
      <w:pPr>
        <w:ind w:left="1440"/>
        <w:jc w:val="both"/>
        <w:rPr>
          <w:rFonts w:ascii="Verdana" w:hAnsi="Verdana"/>
          <w:sz w:val="20"/>
        </w:rPr>
      </w:pPr>
      <w:r>
        <w:rPr>
          <w:rFonts w:ascii="Verdana" w:hAnsi="Verdana"/>
          <w:sz w:val="20"/>
        </w:rPr>
        <w:t>Mr. Connolly</w:t>
      </w:r>
      <w:r>
        <w:rPr>
          <w:rFonts w:ascii="Verdana" w:hAnsi="Verdana"/>
          <w:sz w:val="20"/>
        </w:rPr>
        <w:tab/>
      </w:r>
      <w:r>
        <w:rPr>
          <w:rFonts w:ascii="Verdana" w:hAnsi="Verdana"/>
          <w:sz w:val="20"/>
        </w:rPr>
        <w:tab/>
        <w:t>Alt. 1</w:t>
      </w:r>
      <w:r>
        <w:rPr>
          <w:rFonts w:ascii="Verdana" w:hAnsi="Verdana"/>
          <w:sz w:val="20"/>
        </w:rPr>
        <w:tab/>
        <w:t xml:space="preserve">      </w:t>
      </w:r>
      <w:r>
        <w:rPr>
          <w:rFonts w:ascii="Verdana" w:hAnsi="Verdana"/>
          <w:sz w:val="20"/>
        </w:rPr>
        <w:tab/>
        <w:t>Present</w:t>
      </w:r>
    </w:p>
    <w:p w:rsidR="00003288" w:rsidRPr="008F1E30" w:rsidRDefault="008F1E30" w:rsidP="00003288">
      <w:pPr>
        <w:ind w:left="720" w:firstLine="720"/>
        <w:jc w:val="both"/>
        <w:rPr>
          <w:rFonts w:ascii="Verdana" w:hAnsi="Verdana"/>
          <w:b/>
          <w:sz w:val="20"/>
        </w:rPr>
      </w:pPr>
      <w:r>
        <w:rPr>
          <w:rFonts w:ascii="Verdana" w:hAnsi="Verdana"/>
          <w:sz w:val="20"/>
        </w:rPr>
        <w:t>Mrs. Pontin</w:t>
      </w:r>
      <w:r>
        <w:rPr>
          <w:rFonts w:ascii="Verdana" w:hAnsi="Verdana"/>
          <w:sz w:val="20"/>
        </w:rPr>
        <w:tab/>
      </w:r>
      <w:r>
        <w:rPr>
          <w:rFonts w:ascii="Verdana" w:hAnsi="Verdana"/>
          <w:sz w:val="20"/>
        </w:rPr>
        <w:tab/>
        <w:t>Alt. 2</w:t>
      </w:r>
      <w:r>
        <w:rPr>
          <w:rFonts w:ascii="Verdana" w:hAnsi="Verdana"/>
          <w:sz w:val="20"/>
        </w:rPr>
        <w:tab/>
      </w:r>
      <w:r>
        <w:rPr>
          <w:rFonts w:ascii="Verdana" w:hAnsi="Verdana"/>
          <w:sz w:val="20"/>
        </w:rPr>
        <w:tab/>
      </w:r>
      <w:r w:rsidR="00D31A40">
        <w:rPr>
          <w:rFonts w:ascii="Verdana" w:hAnsi="Verdana"/>
          <w:sz w:val="20"/>
        </w:rPr>
        <w:t>Absent</w:t>
      </w:r>
    </w:p>
    <w:p w:rsidR="00003288" w:rsidRPr="008F1E30" w:rsidRDefault="00003288" w:rsidP="00003288">
      <w:pPr>
        <w:jc w:val="both"/>
        <w:rPr>
          <w:rFonts w:ascii="Verdana" w:hAnsi="Verdana"/>
          <w:b/>
          <w:sz w:val="20"/>
        </w:rPr>
      </w:pPr>
    </w:p>
    <w:p w:rsidR="003C4852" w:rsidRDefault="00003288" w:rsidP="003C4852">
      <w:pPr>
        <w:jc w:val="both"/>
        <w:rPr>
          <w:rFonts w:ascii="Verdana" w:hAnsi="Verdana"/>
          <w:b/>
          <w:bCs/>
          <w:sz w:val="20"/>
        </w:rPr>
      </w:pPr>
      <w:r>
        <w:rPr>
          <w:rFonts w:ascii="Verdana" w:hAnsi="Verdana"/>
          <w:b/>
          <w:bCs/>
          <w:sz w:val="20"/>
        </w:rPr>
        <w:t xml:space="preserve">Also Present: </w:t>
      </w:r>
      <w:r>
        <w:rPr>
          <w:rFonts w:ascii="Verdana" w:hAnsi="Verdana"/>
          <w:b/>
          <w:bCs/>
          <w:sz w:val="20"/>
        </w:rPr>
        <w:tab/>
      </w:r>
      <w:r w:rsidR="003C4852">
        <w:rPr>
          <w:rFonts w:ascii="Verdana" w:hAnsi="Verdana"/>
          <w:bCs/>
          <w:sz w:val="20"/>
        </w:rPr>
        <w:t>Robert Fineberg, Esquire – Commission Solicitor</w:t>
      </w:r>
    </w:p>
    <w:p w:rsidR="00003288" w:rsidRDefault="00003288" w:rsidP="003C4852">
      <w:pPr>
        <w:ind w:left="1440" w:firstLine="720"/>
        <w:jc w:val="both"/>
        <w:rPr>
          <w:rFonts w:ascii="Verdana" w:hAnsi="Verdana"/>
          <w:sz w:val="20"/>
        </w:rPr>
      </w:pPr>
      <w:r>
        <w:rPr>
          <w:rFonts w:ascii="Verdana" w:hAnsi="Verdana"/>
          <w:sz w:val="20"/>
        </w:rPr>
        <w:t>Edie Kopsitz, Secretary</w:t>
      </w:r>
      <w:r w:rsidR="000B6578">
        <w:rPr>
          <w:rFonts w:ascii="Verdana" w:hAnsi="Verdana"/>
          <w:sz w:val="20"/>
        </w:rPr>
        <w:t xml:space="preserve">  </w:t>
      </w:r>
    </w:p>
    <w:p w:rsidR="002A2154" w:rsidRDefault="002A2154" w:rsidP="003C4852">
      <w:pPr>
        <w:pStyle w:val="BlockText"/>
        <w:ind w:right="-360"/>
      </w:pPr>
    </w:p>
    <w:p w:rsidR="00D31A40" w:rsidRDefault="00D31A40" w:rsidP="00D31A40">
      <w:pPr>
        <w:pStyle w:val="Header"/>
        <w:tabs>
          <w:tab w:val="clear" w:pos="4320"/>
          <w:tab w:val="clear" w:pos="8640"/>
        </w:tabs>
        <w:ind w:right="-270"/>
        <w:rPr>
          <w:rFonts w:ascii="Verdana" w:hAnsi="Verdana"/>
          <w:b/>
          <w:bCs/>
        </w:rPr>
      </w:pPr>
      <w:r>
        <w:rPr>
          <w:rFonts w:ascii="Verdana" w:hAnsi="Verdana"/>
          <w:b/>
          <w:bCs/>
        </w:rPr>
        <w:t>Resolutions:</w:t>
      </w:r>
    </w:p>
    <w:p w:rsidR="00D31A40" w:rsidRPr="00B9758E" w:rsidRDefault="00D31A40" w:rsidP="00D31A40">
      <w:pPr>
        <w:pStyle w:val="Header"/>
        <w:tabs>
          <w:tab w:val="clear" w:pos="4320"/>
          <w:tab w:val="clear" w:pos="8640"/>
        </w:tabs>
        <w:ind w:right="-270"/>
        <w:rPr>
          <w:rFonts w:ascii="Verdana" w:hAnsi="Verdana"/>
          <w:b/>
          <w:bCs/>
        </w:rPr>
      </w:pPr>
      <w:r>
        <w:rPr>
          <w:rFonts w:ascii="Verdana" w:hAnsi="Verdana"/>
          <w:bCs/>
        </w:rPr>
        <w:t>Tay-Mor, LLC, 1034 Lafayette Street, 1112/6, Resolution #2014-23</w:t>
      </w:r>
    </w:p>
    <w:p w:rsidR="00D31A40" w:rsidRDefault="00D31A40" w:rsidP="00D31A40">
      <w:pPr>
        <w:pStyle w:val="Header"/>
        <w:tabs>
          <w:tab w:val="clear" w:pos="4320"/>
          <w:tab w:val="clear" w:pos="8640"/>
        </w:tabs>
        <w:ind w:right="-270"/>
        <w:rPr>
          <w:rFonts w:ascii="Verdana" w:hAnsi="Verdana"/>
          <w:bCs/>
        </w:rPr>
      </w:pPr>
      <w:r>
        <w:rPr>
          <w:rFonts w:ascii="Verdana" w:hAnsi="Verdana"/>
          <w:bCs/>
        </w:rPr>
        <w:t>Sowers,825 Washington Street, 1092/19, Resolution #2014-24</w:t>
      </w:r>
    </w:p>
    <w:p w:rsidR="00D31A40" w:rsidRDefault="00D31A40" w:rsidP="00D31A40">
      <w:pPr>
        <w:pStyle w:val="Header"/>
        <w:tabs>
          <w:tab w:val="clear" w:pos="4320"/>
          <w:tab w:val="clear" w:pos="8640"/>
        </w:tabs>
        <w:ind w:right="-270"/>
        <w:rPr>
          <w:rFonts w:ascii="Verdana" w:hAnsi="Verdana"/>
          <w:b/>
          <w:bCs/>
        </w:rPr>
      </w:pPr>
    </w:p>
    <w:p w:rsidR="00D31A40" w:rsidRDefault="00D31A40" w:rsidP="00D31A40">
      <w:pPr>
        <w:pStyle w:val="BodyText"/>
      </w:pPr>
      <w:r w:rsidRPr="002A2154">
        <w:rPr>
          <w:b/>
          <w:bCs/>
        </w:rPr>
        <w:t>Motion made by Mr. Cogswell</w:t>
      </w:r>
      <w:r>
        <w:rPr>
          <w:b/>
          <w:bCs/>
        </w:rPr>
        <w:t xml:space="preserve"> to approve Resolutions #2014-23 and #2014-24. </w:t>
      </w:r>
      <w:r>
        <w:t>Seconded by Mr. Fontaine and</w:t>
      </w:r>
      <w:r>
        <w:rPr>
          <w:b/>
          <w:bCs/>
        </w:rPr>
        <w:t xml:space="preserve"> carried 7-0. </w:t>
      </w:r>
      <w:r>
        <w:t>Those in favor: Mr. Carroll, Mr. Clemans, Mr. Cogswell, Mrs. Hartman, Mr. Furlin, Mr. Fontaine and Mr. Coupland. Those opposed: None. Those abstaining: None.</w:t>
      </w:r>
    </w:p>
    <w:p w:rsidR="00D31A40" w:rsidRDefault="00D31A40" w:rsidP="00D31A40">
      <w:pPr>
        <w:pStyle w:val="Header"/>
        <w:tabs>
          <w:tab w:val="clear" w:pos="4320"/>
          <w:tab w:val="clear" w:pos="8640"/>
        </w:tabs>
        <w:ind w:right="-270"/>
        <w:rPr>
          <w:rFonts w:ascii="Verdana" w:hAnsi="Verdana"/>
          <w:b/>
          <w:bCs/>
        </w:rPr>
      </w:pPr>
    </w:p>
    <w:p w:rsidR="00D31A40" w:rsidRDefault="00D31A40" w:rsidP="00D31A40">
      <w:pPr>
        <w:pStyle w:val="Header"/>
        <w:tabs>
          <w:tab w:val="clear" w:pos="4320"/>
          <w:tab w:val="clear" w:pos="8640"/>
        </w:tabs>
        <w:ind w:right="-270"/>
        <w:rPr>
          <w:rFonts w:ascii="Verdana" w:hAnsi="Verdana"/>
        </w:rPr>
      </w:pPr>
      <w:r>
        <w:rPr>
          <w:rFonts w:ascii="Verdana" w:hAnsi="Verdana"/>
          <w:b/>
          <w:bCs/>
        </w:rPr>
        <w:t>Applications approved in Review</w:t>
      </w:r>
      <w:r>
        <w:rPr>
          <w:rFonts w:ascii="Verdana" w:hAnsi="Verdana"/>
        </w:rPr>
        <w:t>:</w:t>
      </w:r>
    </w:p>
    <w:p w:rsidR="00D31A40" w:rsidRDefault="00D31A40" w:rsidP="00D31A40">
      <w:pPr>
        <w:pStyle w:val="Header"/>
        <w:tabs>
          <w:tab w:val="clear" w:pos="4320"/>
          <w:tab w:val="clear" w:pos="8640"/>
        </w:tabs>
        <w:ind w:right="-270"/>
        <w:rPr>
          <w:rFonts w:ascii="Verdana" w:hAnsi="Verdana"/>
        </w:rPr>
      </w:pPr>
      <w:r>
        <w:rPr>
          <w:rFonts w:ascii="Verdana" w:hAnsi="Verdana"/>
        </w:rPr>
        <w:t>Ritz, 1603 New Jersey Avenue, 1186/18.02, Non-Contributing – Roof</w:t>
      </w:r>
    </w:p>
    <w:p w:rsidR="00D31A40" w:rsidRDefault="00D31A40" w:rsidP="00D31A40">
      <w:pPr>
        <w:pStyle w:val="Header"/>
        <w:tabs>
          <w:tab w:val="clear" w:pos="4320"/>
          <w:tab w:val="clear" w:pos="8640"/>
        </w:tabs>
        <w:ind w:right="-270"/>
        <w:rPr>
          <w:rFonts w:ascii="Verdana" w:hAnsi="Verdana"/>
        </w:rPr>
      </w:pPr>
      <w:r>
        <w:rPr>
          <w:rFonts w:ascii="Verdana" w:hAnsi="Verdana"/>
        </w:rPr>
        <w:t>Perry Street Associates, 29 Perry Street, 1034/21, Non-Contributing - Fence/Shed</w:t>
      </w:r>
    </w:p>
    <w:p w:rsidR="00D31A40" w:rsidRDefault="00D31A40" w:rsidP="00D31A40">
      <w:pPr>
        <w:pStyle w:val="Header"/>
        <w:tabs>
          <w:tab w:val="clear" w:pos="4320"/>
          <w:tab w:val="clear" w:pos="8640"/>
        </w:tabs>
        <w:ind w:right="-270"/>
        <w:rPr>
          <w:rFonts w:ascii="Verdana" w:hAnsi="Verdana"/>
        </w:rPr>
      </w:pPr>
      <w:r>
        <w:rPr>
          <w:rFonts w:ascii="Verdana" w:hAnsi="Verdana"/>
        </w:rPr>
        <w:t>Chambers, 909 Corgie Street, 1093/17, Contributing – Roof</w:t>
      </w:r>
    </w:p>
    <w:p w:rsidR="00D31A40" w:rsidRDefault="00D31A40" w:rsidP="00D31A40">
      <w:pPr>
        <w:pStyle w:val="Header"/>
        <w:tabs>
          <w:tab w:val="clear" w:pos="4320"/>
          <w:tab w:val="clear" w:pos="8640"/>
        </w:tabs>
        <w:ind w:right="-270"/>
        <w:rPr>
          <w:rFonts w:ascii="Verdana" w:hAnsi="Verdana"/>
        </w:rPr>
      </w:pPr>
      <w:r>
        <w:rPr>
          <w:rFonts w:ascii="Verdana" w:hAnsi="Verdana"/>
        </w:rPr>
        <w:t>Tyron, 921 Queen Street, 1094/30, Non-Contributing – Roof</w:t>
      </w:r>
    </w:p>
    <w:p w:rsidR="00D31A40" w:rsidRDefault="00D31A40" w:rsidP="00D31A40">
      <w:pPr>
        <w:pStyle w:val="Header"/>
        <w:tabs>
          <w:tab w:val="clear" w:pos="4320"/>
          <w:tab w:val="clear" w:pos="8640"/>
        </w:tabs>
        <w:ind w:right="-270"/>
        <w:rPr>
          <w:rFonts w:ascii="Verdana" w:hAnsi="Verdana"/>
        </w:rPr>
      </w:pPr>
      <w:r>
        <w:rPr>
          <w:rFonts w:ascii="Verdana" w:hAnsi="Verdana"/>
        </w:rPr>
        <w:t>Bogle, 102 First Avenue, 1015/16, Non-Contributing – Railing (same for same)</w:t>
      </w:r>
    </w:p>
    <w:p w:rsidR="00D31A40" w:rsidRDefault="00D31A40" w:rsidP="00D31A40">
      <w:pPr>
        <w:pStyle w:val="Header"/>
        <w:tabs>
          <w:tab w:val="clear" w:pos="4320"/>
          <w:tab w:val="clear" w:pos="8640"/>
        </w:tabs>
        <w:ind w:right="-270"/>
        <w:rPr>
          <w:rFonts w:ascii="Verdana" w:hAnsi="Verdana"/>
        </w:rPr>
      </w:pPr>
      <w:r>
        <w:rPr>
          <w:rFonts w:ascii="Verdana" w:hAnsi="Verdana"/>
        </w:rPr>
        <w:t>Greider, 935 Sewell Avenue, 1089/38, Non-Contributing – Sidewalk (same for same)</w:t>
      </w:r>
    </w:p>
    <w:p w:rsidR="00CD320A" w:rsidRDefault="00CD320A" w:rsidP="00D31A40">
      <w:pPr>
        <w:pStyle w:val="Header"/>
        <w:tabs>
          <w:tab w:val="clear" w:pos="4320"/>
          <w:tab w:val="clear" w:pos="8640"/>
        </w:tabs>
        <w:ind w:right="-270"/>
      </w:pPr>
    </w:p>
    <w:p w:rsidR="00CD320A" w:rsidRDefault="00CD320A" w:rsidP="00CD320A">
      <w:pPr>
        <w:pStyle w:val="BodyText"/>
      </w:pPr>
      <w:r>
        <w:rPr>
          <w:b/>
          <w:bCs/>
        </w:rPr>
        <w:t xml:space="preserve">Motion made by Mrs. Hartman to accept the applications approved in Review. </w:t>
      </w:r>
      <w:r>
        <w:t>Seconded by Mr. Cogswell and</w:t>
      </w:r>
      <w:r>
        <w:rPr>
          <w:b/>
          <w:bCs/>
        </w:rPr>
        <w:t xml:space="preserve"> carried 7-0. </w:t>
      </w:r>
      <w:r>
        <w:t>Those in favor: Mr. Carroll, Mr. Clemans, Mr. Cogswell, Mrs. Hartman, Mr. Furlin, Mr. Fontaine and Mr. Coupland. Those opposed: None. Those abstaining: None.</w:t>
      </w:r>
    </w:p>
    <w:p w:rsidR="00D31A40" w:rsidRDefault="00D31A40" w:rsidP="00D31A40">
      <w:pPr>
        <w:pStyle w:val="Header"/>
        <w:tabs>
          <w:tab w:val="clear" w:pos="4320"/>
          <w:tab w:val="clear" w:pos="8640"/>
        </w:tabs>
        <w:ind w:right="-270"/>
        <w:rPr>
          <w:b/>
          <w:bCs/>
        </w:rPr>
      </w:pPr>
      <w:r>
        <w:tab/>
        <w:t xml:space="preserve">  </w:t>
      </w:r>
    </w:p>
    <w:p w:rsidR="00D31A40" w:rsidRDefault="00D31A40" w:rsidP="00D31A40">
      <w:pPr>
        <w:pStyle w:val="BlockText"/>
        <w:rPr>
          <w:b/>
          <w:bCs/>
        </w:rPr>
      </w:pPr>
      <w:r>
        <w:rPr>
          <w:b/>
          <w:bCs/>
        </w:rPr>
        <w:t>NEW BUSINESS:</w:t>
      </w:r>
    </w:p>
    <w:p w:rsidR="00D31A40" w:rsidRDefault="00D31A40" w:rsidP="00D31A40">
      <w:pPr>
        <w:pStyle w:val="Header"/>
        <w:tabs>
          <w:tab w:val="clear" w:pos="4320"/>
          <w:tab w:val="clear" w:pos="8640"/>
        </w:tabs>
        <w:ind w:right="-270"/>
        <w:rPr>
          <w:rFonts w:ascii="Verdana" w:hAnsi="Verdana"/>
          <w:b/>
          <w:bCs/>
        </w:rPr>
      </w:pPr>
    </w:p>
    <w:p w:rsidR="00D31A40" w:rsidRDefault="00D31A40" w:rsidP="00D31A40">
      <w:pPr>
        <w:pStyle w:val="Header"/>
        <w:tabs>
          <w:tab w:val="clear" w:pos="4320"/>
          <w:tab w:val="clear" w:pos="8640"/>
        </w:tabs>
        <w:ind w:right="-270"/>
        <w:rPr>
          <w:rFonts w:ascii="Verdana" w:hAnsi="Verdana"/>
          <w:b/>
          <w:bCs/>
        </w:rPr>
      </w:pPr>
      <w:r>
        <w:rPr>
          <w:rFonts w:ascii="Verdana" w:hAnsi="Verdana"/>
          <w:b/>
          <w:bCs/>
        </w:rPr>
        <w:t>MOORE……………………………….…………………………..…………1106 NEW JERSEY AVENUE</w:t>
      </w:r>
    </w:p>
    <w:p w:rsidR="00CD320A" w:rsidRDefault="00D31A40" w:rsidP="00D31A40">
      <w:pPr>
        <w:pStyle w:val="Header"/>
        <w:tabs>
          <w:tab w:val="clear" w:pos="4320"/>
          <w:tab w:val="clear" w:pos="8640"/>
        </w:tabs>
        <w:ind w:right="-270"/>
        <w:rPr>
          <w:rFonts w:ascii="Verdana" w:hAnsi="Verdana"/>
          <w:b/>
          <w:bCs/>
        </w:rPr>
      </w:pPr>
      <w:r>
        <w:rPr>
          <w:rFonts w:ascii="Verdana" w:hAnsi="Verdana"/>
          <w:b/>
          <w:bCs/>
        </w:rPr>
        <w:t xml:space="preserve">DEMOLITION/NEW CONSTRUCTION – BLK 1115 LOT (4&amp;5)    (NON CONTRIBUTING) </w:t>
      </w:r>
    </w:p>
    <w:p w:rsidR="00CD320A" w:rsidRDefault="00CD320A" w:rsidP="00D31A40">
      <w:pPr>
        <w:pStyle w:val="Header"/>
        <w:tabs>
          <w:tab w:val="clear" w:pos="4320"/>
          <w:tab w:val="clear" w:pos="8640"/>
        </w:tabs>
        <w:ind w:right="-270"/>
        <w:rPr>
          <w:rFonts w:ascii="Verdana" w:hAnsi="Verdana"/>
          <w:b/>
          <w:bCs/>
        </w:rPr>
      </w:pPr>
    </w:p>
    <w:p w:rsidR="00CD320A" w:rsidRDefault="00CD320A" w:rsidP="00CD320A">
      <w:pPr>
        <w:pStyle w:val="Header"/>
        <w:tabs>
          <w:tab w:val="clear" w:pos="4320"/>
          <w:tab w:val="clear" w:pos="8640"/>
        </w:tabs>
        <w:ind w:right="-270"/>
        <w:jc w:val="both"/>
        <w:rPr>
          <w:rFonts w:ascii="Verdana" w:hAnsi="Verdana"/>
          <w:bCs/>
        </w:rPr>
      </w:pPr>
      <w:r>
        <w:rPr>
          <w:rFonts w:ascii="Verdana" w:hAnsi="Verdana"/>
          <w:bCs/>
        </w:rPr>
        <w:lastRenderedPageBreak/>
        <w:t>Joseph Adamson</w:t>
      </w:r>
      <w:r w:rsidR="00880D2B">
        <w:rPr>
          <w:rFonts w:ascii="Verdana" w:hAnsi="Verdana"/>
          <w:bCs/>
        </w:rPr>
        <w:t>,</w:t>
      </w:r>
      <w:r>
        <w:rPr>
          <w:rFonts w:ascii="Verdana" w:hAnsi="Verdana"/>
          <w:bCs/>
        </w:rPr>
        <w:t xml:space="preserve"> Architect representing the owners Ri</w:t>
      </w:r>
      <w:r w:rsidR="00030FD9">
        <w:rPr>
          <w:rFonts w:ascii="Verdana" w:hAnsi="Verdana"/>
          <w:bCs/>
        </w:rPr>
        <w:t xml:space="preserve">ck and Emily Moore who were </w:t>
      </w:r>
      <w:r>
        <w:rPr>
          <w:rFonts w:ascii="Verdana" w:hAnsi="Verdana"/>
          <w:bCs/>
        </w:rPr>
        <w:t>present. Mr. Adamson described the application in detail indicating they are requesting to demolish a ranch style house (circa 1950’s) and construct a new single family dwelling. He addressed the 9 points criteria</w:t>
      </w:r>
      <w:r w:rsidR="00074B14">
        <w:rPr>
          <w:rFonts w:ascii="Verdana" w:hAnsi="Verdana"/>
          <w:bCs/>
        </w:rPr>
        <w:t xml:space="preserve"> of §525-40</w:t>
      </w:r>
      <w:r>
        <w:rPr>
          <w:rFonts w:ascii="Verdana" w:hAnsi="Verdana"/>
          <w:bCs/>
        </w:rPr>
        <w:t xml:space="preserve"> into the record</w:t>
      </w:r>
      <w:r w:rsidR="00074B14">
        <w:rPr>
          <w:rFonts w:ascii="Verdana" w:hAnsi="Verdana"/>
          <w:bCs/>
        </w:rPr>
        <w:t xml:space="preserve">. </w:t>
      </w:r>
      <w:r>
        <w:rPr>
          <w:rFonts w:ascii="Verdana" w:hAnsi="Verdana"/>
          <w:bCs/>
        </w:rPr>
        <w:t xml:space="preserve"> </w:t>
      </w:r>
      <w:r w:rsidR="00880D2B">
        <w:rPr>
          <w:rFonts w:ascii="Verdana" w:hAnsi="Verdana"/>
          <w:bCs/>
        </w:rPr>
        <w:t xml:space="preserve">Mr. Coupland explained the demolition must be voted on before the construction of the new single family is discussed. </w:t>
      </w:r>
    </w:p>
    <w:p w:rsidR="00074B14" w:rsidRDefault="00074B14" w:rsidP="00CD320A">
      <w:pPr>
        <w:pStyle w:val="Header"/>
        <w:tabs>
          <w:tab w:val="clear" w:pos="4320"/>
          <w:tab w:val="clear" w:pos="8640"/>
        </w:tabs>
        <w:ind w:right="-270"/>
        <w:jc w:val="both"/>
        <w:rPr>
          <w:rFonts w:ascii="Verdana" w:hAnsi="Verdana"/>
          <w:bCs/>
        </w:rPr>
      </w:pPr>
    </w:p>
    <w:p w:rsidR="00074B14" w:rsidRDefault="00074B14" w:rsidP="00074B14">
      <w:pPr>
        <w:pStyle w:val="BodyText"/>
      </w:pPr>
      <w:r>
        <w:rPr>
          <w:b/>
          <w:bCs/>
        </w:rPr>
        <w:t xml:space="preserve">Motion made by Mr. Carroll to approve the demolition as presented. </w:t>
      </w:r>
      <w:r w:rsidR="00880D2B">
        <w:t>Seconded by Mr. Furlin</w:t>
      </w:r>
      <w:r>
        <w:t xml:space="preserve"> and</w:t>
      </w:r>
      <w:r>
        <w:rPr>
          <w:b/>
          <w:bCs/>
        </w:rPr>
        <w:t xml:space="preserve"> carried 7-0. </w:t>
      </w:r>
      <w:r>
        <w:t>Those in favor: Mr. Carroll, Mr. Clemans, Mr. Cogswell, Mrs. Hartman, Mr. Furlin, Mr. Fontaine and Mr. Coupland. Those opposed: None. Those abstaining: None.</w:t>
      </w:r>
    </w:p>
    <w:p w:rsidR="00074B14" w:rsidRPr="00CD320A" w:rsidRDefault="00074B14" w:rsidP="00CD320A">
      <w:pPr>
        <w:pStyle w:val="Header"/>
        <w:tabs>
          <w:tab w:val="clear" w:pos="4320"/>
          <w:tab w:val="clear" w:pos="8640"/>
        </w:tabs>
        <w:ind w:right="-270"/>
        <w:jc w:val="both"/>
        <w:rPr>
          <w:rFonts w:ascii="Verdana" w:hAnsi="Verdana"/>
          <w:bCs/>
        </w:rPr>
      </w:pPr>
    </w:p>
    <w:p w:rsidR="00D31A40" w:rsidRDefault="00880D2B" w:rsidP="00C1598D">
      <w:pPr>
        <w:pStyle w:val="Header"/>
        <w:tabs>
          <w:tab w:val="clear" w:pos="4320"/>
          <w:tab w:val="clear" w:pos="8640"/>
        </w:tabs>
        <w:ind w:right="-270"/>
        <w:jc w:val="both"/>
        <w:rPr>
          <w:rFonts w:ascii="Verdana" w:hAnsi="Verdana"/>
          <w:b/>
          <w:bCs/>
        </w:rPr>
      </w:pPr>
      <w:r>
        <w:rPr>
          <w:rFonts w:ascii="Verdana" w:hAnsi="Verdana"/>
          <w:bCs/>
        </w:rPr>
        <w:t>Mr. Adamson described the proposed new single family two (2) story dwelling</w:t>
      </w:r>
      <w:r w:rsidR="00A32A35">
        <w:rPr>
          <w:rFonts w:ascii="Verdana" w:hAnsi="Verdana"/>
          <w:bCs/>
        </w:rPr>
        <w:t xml:space="preserve">, five (5) </w:t>
      </w:r>
      <w:r w:rsidR="00355849">
        <w:rPr>
          <w:rFonts w:ascii="Verdana" w:hAnsi="Verdana"/>
          <w:bCs/>
        </w:rPr>
        <w:t>bedrooms</w:t>
      </w:r>
      <w:r w:rsidR="00A32A35">
        <w:rPr>
          <w:rFonts w:ascii="Verdana" w:hAnsi="Verdana"/>
          <w:bCs/>
        </w:rPr>
        <w:t>,</w:t>
      </w:r>
      <w:r w:rsidR="00C1598D">
        <w:rPr>
          <w:rFonts w:ascii="Verdana" w:hAnsi="Verdana"/>
          <w:bCs/>
        </w:rPr>
        <w:t xml:space="preserve"> using enlarged copies of his plans dated June 10, 2014 and a colorized </w:t>
      </w:r>
      <w:r w:rsidR="00355849">
        <w:rPr>
          <w:rFonts w:ascii="Verdana" w:hAnsi="Verdana"/>
          <w:bCs/>
        </w:rPr>
        <w:t>photo board</w:t>
      </w:r>
      <w:r w:rsidR="00450B45">
        <w:rPr>
          <w:rFonts w:ascii="Verdana" w:hAnsi="Verdana"/>
          <w:bCs/>
        </w:rPr>
        <w:t xml:space="preserve">. </w:t>
      </w:r>
      <w:r w:rsidR="00C1598D" w:rsidRPr="00C1598D">
        <w:rPr>
          <w:rFonts w:ascii="Verdana" w:hAnsi="Verdana"/>
        </w:rPr>
        <w:t xml:space="preserve">The proposed new structure will be a significant improvement to the streetscape.  The site is surrounded by large properties.  The new dwelling will be approximately 2800 square feet in size.  Materials will include </w:t>
      </w:r>
      <w:r w:rsidR="00C1598D">
        <w:rPr>
          <w:rFonts w:ascii="Verdana" w:hAnsi="Verdana"/>
        </w:rPr>
        <w:t>Siding-</w:t>
      </w:r>
      <w:r w:rsidR="00C1598D" w:rsidRPr="00C1598D">
        <w:rPr>
          <w:rFonts w:ascii="Verdana" w:hAnsi="Verdana"/>
        </w:rPr>
        <w:t xml:space="preserve">cedar shake siding, </w:t>
      </w:r>
      <w:r w:rsidR="00C1598D">
        <w:rPr>
          <w:rFonts w:ascii="Verdana" w:hAnsi="Verdana"/>
        </w:rPr>
        <w:t>Roof –</w:t>
      </w:r>
      <w:r w:rsidR="006F46F4">
        <w:rPr>
          <w:rFonts w:ascii="Verdana" w:hAnsi="Verdana"/>
        </w:rPr>
        <w:t xml:space="preserve"> Architectural Dimensional, F</w:t>
      </w:r>
      <w:r w:rsidR="00C1598D" w:rsidRPr="00C1598D">
        <w:rPr>
          <w:rFonts w:ascii="Verdana" w:hAnsi="Verdana"/>
        </w:rPr>
        <w:t>ascia, soffits, window trim, columns, and railings</w:t>
      </w:r>
      <w:r w:rsidR="006F46F4">
        <w:rPr>
          <w:rFonts w:ascii="Verdana" w:hAnsi="Verdana"/>
        </w:rPr>
        <w:t xml:space="preserve"> – </w:t>
      </w:r>
      <w:r w:rsidR="00355849">
        <w:rPr>
          <w:rFonts w:ascii="Verdana" w:hAnsi="Verdana"/>
        </w:rPr>
        <w:t>Composite</w:t>
      </w:r>
      <w:r w:rsidR="006F46F4">
        <w:rPr>
          <w:rFonts w:ascii="Verdana" w:hAnsi="Verdana"/>
        </w:rPr>
        <w:t xml:space="preserve">, Decking – mahogany, </w:t>
      </w:r>
      <w:r w:rsidR="00C1598D" w:rsidRPr="00C1598D">
        <w:rPr>
          <w:rFonts w:ascii="Verdana" w:hAnsi="Verdana"/>
        </w:rPr>
        <w:t>Windows</w:t>
      </w:r>
      <w:r w:rsidR="006F46F4">
        <w:rPr>
          <w:rFonts w:ascii="Verdana" w:hAnsi="Verdana"/>
        </w:rPr>
        <w:t xml:space="preserve">-Anderson </w:t>
      </w:r>
      <w:r w:rsidR="00355849">
        <w:rPr>
          <w:rFonts w:ascii="Verdana" w:hAnsi="Verdana"/>
        </w:rPr>
        <w:t>Wood right</w:t>
      </w:r>
      <w:r w:rsidR="00030FD9">
        <w:rPr>
          <w:rFonts w:ascii="Verdana" w:hAnsi="Verdana"/>
        </w:rPr>
        <w:t>, simulated true divided light</w:t>
      </w:r>
      <w:r w:rsidR="006F46F4">
        <w:rPr>
          <w:rFonts w:ascii="Verdana" w:hAnsi="Verdana"/>
        </w:rPr>
        <w:t xml:space="preserve"> and Doors -</w:t>
      </w:r>
      <w:r w:rsidR="00C1598D" w:rsidRPr="00C1598D">
        <w:rPr>
          <w:rFonts w:ascii="Verdana" w:hAnsi="Verdana"/>
        </w:rPr>
        <w:t xml:space="preserve"> Therma-true or the equivalent.</w:t>
      </w:r>
      <w:r w:rsidR="00D31A40" w:rsidRPr="00C1598D">
        <w:rPr>
          <w:rFonts w:ascii="Verdana" w:hAnsi="Verdana"/>
          <w:b/>
          <w:bCs/>
        </w:rPr>
        <w:tab/>
      </w:r>
    </w:p>
    <w:p w:rsidR="006F46F4" w:rsidRDefault="006F46F4" w:rsidP="00C1598D">
      <w:pPr>
        <w:pStyle w:val="Header"/>
        <w:tabs>
          <w:tab w:val="clear" w:pos="4320"/>
          <w:tab w:val="clear" w:pos="8640"/>
        </w:tabs>
        <w:ind w:right="-270"/>
        <w:jc w:val="both"/>
        <w:rPr>
          <w:rFonts w:ascii="Verdana" w:hAnsi="Verdana"/>
          <w:b/>
          <w:bCs/>
        </w:rPr>
      </w:pPr>
    </w:p>
    <w:p w:rsidR="006F46F4" w:rsidRDefault="006F46F4" w:rsidP="00C1598D">
      <w:pPr>
        <w:pStyle w:val="Header"/>
        <w:tabs>
          <w:tab w:val="clear" w:pos="4320"/>
          <w:tab w:val="clear" w:pos="8640"/>
        </w:tabs>
        <w:ind w:right="-270"/>
        <w:jc w:val="both"/>
        <w:rPr>
          <w:rFonts w:ascii="Verdana" w:hAnsi="Verdana"/>
          <w:bCs/>
        </w:rPr>
      </w:pPr>
      <w:r>
        <w:rPr>
          <w:rFonts w:ascii="Verdana" w:hAnsi="Verdana"/>
          <w:bCs/>
        </w:rPr>
        <w:t xml:space="preserve">Members were positive on the application and the design of the structure. Members were in unison that it will blend in with the streetscape. </w:t>
      </w:r>
      <w:r w:rsidR="00030FD9">
        <w:rPr>
          <w:rFonts w:ascii="Verdana" w:hAnsi="Verdana"/>
          <w:bCs/>
        </w:rPr>
        <w:t>Comments were expressed regarding some materials for the record</w:t>
      </w:r>
      <w:r w:rsidR="00A32A35">
        <w:rPr>
          <w:rFonts w:ascii="Verdana" w:hAnsi="Verdana"/>
          <w:bCs/>
        </w:rPr>
        <w:t xml:space="preserve"> requesting that catalog cuts be presented to the Review Committee for approval</w:t>
      </w:r>
      <w:r w:rsidR="00030FD9">
        <w:rPr>
          <w:rFonts w:ascii="Verdana" w:hAnsi="Verdana"/>
          <w:bCs/>
        </w:rPr>
        <w:t>.</w:t>
      </w:r>
    </w:p>
    <w:p w:rsidR="00030FD9" w:rsidRDefault="00030FD9" w:rsidP="00C1598D">
      <w:pPr>
        <w:pStyle w:val="Header"/>
        <w:tabs>
          <w:tab w:val="clear" w:pos="4320"/>
          <w:tab w:val="clear" w:pos="8640"/>
        </w:tabs>
        <w:ind w:right="-270"/>
        <w:jc w:val="both"/>
        <w:rPr>
          <w:rFonts w:ascii="Verdana" w:hAnsi="Verdana"/>
          <w:bCs/>
        </w:rPr>
      </w:pPr>
    </w:p>
    <w:p w:rsidR="00030FD9" w:rsidRDefault="00030FD9" w:rsidP="00030FD9">
      <w:pPr>
        <w:pStyle w:val="BodyText"/>
      </w:pPr>
      <w:r>
        <w:rPr>
          <w:b/>
          <w:bCs/>
        </w:rPr>
        <w:t xml:space="preserve">Motion made by Mr. Carroll to approve the </w:t>
      </w:r>
      <w:r w:rsidR="00A32A35">
        <w:rPr>
          <w:b/>
          <w:bCs/>
        </w:rPr>
        <w:t xml:space="preserve">application subject to the catalog cuts </w:t>
      </w:r>
      <w:r w:rsidR="00355849">
        <w:rPr>
          <w:b/>
          <w:bCs/>
        </w:rPr>
        <w:t>is</w:t>
      </w:r>
      <w:r w:rsidR="00A32A35">
        <w:rPr>
          <w:b/>
          <w:bCs/>
        </w:rPr>
        <w:t xml:space="preserve"> submitted to the Review Committee for final approval</w:t>
      </w:r>
      <w:r>
        <w:rPr>
          <w:b/>
          <w:bCs/>
        </w:rPr>
        <w:t xml:space="preserve">. </w:t>
      </w:r>
      <w:r w:rsidR="00A32A35">
        <w:t>Seconded by Mr. Clemans</w:t>
      </w:r>
      <w:r>
        <w:t xml:space="preserve"> and</w:t>
      </w:r>
      <w:r>
        <w:rPr>
          <w:b/>
          <w:bCs/>
        </w:rPr>
        <w:t xml:space="preserve"> carried 7-0. </w:t>
      </w:r>
      <w:r>
        <w:t>Those in favor: Mr. Carroll, Mr. Clemans, Mr. Cogswell, Mrs. Hartman, Mr. Furlin, Mr. Fontaine and Mr. Coupland. Those opposed: None. Those abstaining: None.</w:t>
      </w:r>
    </w:p>
    <w:p w:rsidR="00030FD9" w:rsidRDefault="00030FD9" w:rsidP="00C1598D">
      <w:pPr>
        <w:pStyle w:val="Header"/>
        <w:tabs>
          <w:tab w:val="clear" w:pos="4320"/>
          <w:tab w:val="clear" w:pos="8640"/>
        </w:tabs>
        <w:ind w:right="-270"/>
        <w:jc w:val="both"/>
        <w:rPr>
          <w:rFonts w:ascii="Verdana" w:hAnsi="Verdana"/>
          <w:bCs/>
        </w:rPr>
      </w:pPr>
    </w:p>
    <w:p w:rsidR="00D31A40" w:rsidRDefault="00D31A40" w:rsidP="00D31A40">
      <w:pPr>
        <w:pStyle w:val="Header"/>
        <w:tabs>
          <w:tab w:val="clear" w:pos="4320"/>
          <w:tab w:val="clear" w:pos="8640"/>
        </w:tabs>
        <w:ind w:right="-270"/>
        <w:rPr>
          <w:rFonts w:ascii="Verdana" w:hAnsi="Verdana"/>
          <w:b/>
          <w:bCs/>
        </w:rPr>
      </w:pPr>
      <w:r>
        <w:rPr>
          <w:rFonts w:ascii="Verdana" w:hAnsi="Verdana"/>
          <w:b/>
          <w:bCs/>
        </w:rPr>
        <w:t>STYER…………………</w:t>
      </w:r>
      <w:r w:rsidR="00C41F52">
        <w:rPr>
          <w:rFonts w:ascii="Verdana" w:hAnsi="Verdana"/>
          <w:b/>
          <w:bCs/>
        </w:rPr>
        <w:t>TABLED..</w:t>
      </w:r>
      <w:r>
        <w:rPr>
          <w:rFonts w:ascii="Verdana" w:hAnsi="Verdana"/>
          <w:b/>
          <w:bCs/>
        </w:rPr>
        <w:t>……………………………………..…1408 NEW JERSEY AVENUE</w:t>
      </w:r>
    </w:p>
    <w:p w:rsidR="00D31A40" w:rsidRDefault="00D31A40" w:rsidP="00D31A40">
      <w:pPr>
        <w:pStyle w:val="Header"/>
        <w:tabs>
          <w:tab w:val="clear" w:pos="4320"/>
          <w:tab w:val="clear" w:pos="8640"/>
        </w:tabs>
        <w:ind w:right="-270"/>
        <w:rPr>
          <w:rFonts w:ascii="Verdana" w:hAnsi="Verdana"/>
          <w:b/>
          <w:bCs/>
        </w:rPr>
      </w:pPr>
      <w:r>
        <w:rPr>
          <w:rFonts w:ascii="Verdana" w:hAnsi="Verdana"/>
          <w:b/>
          <w:bCs/>
        </w:rPr>
        <w:t>NEW CONSTRUCTION (VACANT LOT) – BLK 1162 LOT 1.03      (NON CONTRIBUTING)</w:t>
      </w:r>
    </w:p>
    <w:p w:rsidR="00D31A40" w:rsidRDefault="00D31A40" w:rsidP="00D31A40">
      <w:pPr>
        <w:pStyle w:val="Header"/>
        <w:tabs>
          <w:tab w:val="clear" w:pos="4320"/>
          <w:tab w:val="clear" w:pos="8640"/>
        </w:tabs>
        <w:ind w:right="-270"/>
        <w:rPr>
          <w:rFonts w:ascii="Verdana" w:hAnsi="Verdana"/>
          <w:b/>
          <w:bCs/>
        </w:rPr>
      </w:pPr>
    </w:p>
    <w:p w:rsidR="00AC3DB0" w:rsidRDefault="00C41F52" w:rsidP="00C41F52">
      <w:pPr>
        <w:pStyle w:val="Header"/>
        <w:tabs>
          <w:tab w:val="clear" w:pos="4320"/>
          <w:tab w:val="clear" w:pos="8640"/>
        </w:tabs>
        <w:ind w:right="-270"/>
        <w:jc w:val="both"/>
        <w:rPr>
          <w:rFonts w:ascii="Verdana" w:hAnsi="Verdana"/>
          <w:bCs/>
        </w:rPr>
      </w:pPr>
      <w:r>
        <w:rPr>
          <w:rFonts w:ascii="Verdana" w:hAnsi="Verdana"/>
          <w:bCs/>
        </w:rPr>
        <w:t xml:space="preserve">Louis Dwyer, Esquire was present representing the owners Randall and Karalee Styer who were not present. The owners professional General Contractor Earl Cooke was </w:t>
      </w:r>
      <w:r w:rsidR="005F4FA6">
        <w:rPr>
          <w:rFonts w:ascii="Verdana" w:hAnsi="Verdana"/>
          <w:bCs/>
        </w:rPr>
        <w:t xml:space="preserve">present to give a detailed description of the plans proposed for this Admiral Estate lot. Plans dated May 16, 2014 by Florez Design Studios, Inc. </w:t>
      </w:r>
      <w:r w:rsidR="009251C5">
        <w:rPr>
          <w:rFonts w:ascii="Verdana" w:hAnsi="Verdana"/>
          <w:bCs/>
        </w:rPr>
        <w:t xml:space="preserve">Mr. Dwyer indicated the house will not be required to go to the Zoning Board. Mr. Dwyer stated there will be a revision to the plans do to the applicant not aware of the Garage Doors facing the street was not in compliant with the Design Standards. Mr. Cooke described the structure in detail using </w:t>
      </w:r>
      <w:r w:rsidR="00355849">
        <w:rPr>
          <w:rFonts w:ascii="Verdana" w:hAnsi="Verdana"/>
          <w:bCs/>
        </w:rPr>
        <w:t>a</w:t>
      </w:r>
      <w:r w:rsidR="009251C5">
        <w:rPr>
          <w:rFonts w:ascii="Verdana" w:hAnsi="Verdana"/>
          <w:bCs/>
        </w:rPr>
        <w:t xml:space="preserve"> colorized photo Board. Members were concerned as Mr. Cooke </w:t>
      </w:r>
      <w:r w:rsidR="00AC3DB0">
        <w:rPr>
          <w:rFonts w:ascii="Verdana" w:hAnsi="Verdana"/>
          <w:bCs/>
        </w:rPr>
        <w:t xml:space="preserve">discussed the choice of materials. The Commission was in unison that the use of cedar impressions is not appropriate in the Historic District and the applicant should have one architectural style in the design. They also voiced concern regarding window placement and sizes on the building. Mr. Dwyer then requested time to confer with General Contractor regarding the Commission concerns. </w:t>
      </w:r>
    </w:p>
    <w:p w:rsidR="00AC3DB0" w:rsidRDefault="00AC3DB0" w:rsidP="00C41F52">
      <w:pPr>
        <w:pStyle w:val="Header"/>
        <w:tabs>
          <w:tab w:val="clear" w:pos="4320"/>
          <w:tab w:val="clear" w:pos="8640"/>
        </w:tabs>
        <w:ind w:right="-270"/>
        <w:jc w:val="both"/>
        <w:rPr>
          <w:rFonts w:ascii="Verdana" w:hAnsi="Verdana"/>
          <w:bCs/>
        </w:rPr>
      </w:pPr>
    </w:p>
    <w:p w:rsidR="00C41F52" w:rsidRDefault="00AC3DB0" w:rsidP="00C41F52">
      <w:pPr>
        <w:pStyle w:val="Header"/>
        <w:tabs>
          <w:tab w:val="clear" w:pos="4320"/>
          <w:tab w:val="clear" w:pos="8640"/>
        </w:tabs>
        <w:ind w:right="-270"/>
        <w:jc w:val="both"/>
        <w:rPr>
          <w:rFonts w:ascii="Verdana" w:hAnsi="Verdana"/>
          <w:b/>
          <w:bCs/>
        </w:rPr>
      </w:pPr>
      <w:r w:rsidRPr="00AC3DB0">
        <w:rPr>
          <w:rFonts w:ascii="Verdana" w:hAnsi="Verdana"/>
          <w:b/>
          <w:bCs/>
        </w:rPr>
        <w:t>Chairman Coupland requested a 5 minute recess at 7:10pm</w:t>
      </w:r>
      <w:r>
        <w:rPr>
          <w:rFonts w:ascii="Verdana" w:hAnsi="Verdana"/>
          <w:b/>
          <w:bCs/>
        </w:rPr>
        <w:t xml:space="preserve">. The meeting resumed 7:15pm. </w:t>
      </w:r>
      <w:r w:rsidRPr="00AC3DB0">
        <w:rPr>
          <w:rFonts w:ascii="Verdana" w:hAnsi="Verdana"/>
          <w:b/>
          <w:bCs/>
        </w:rPr>
        <w:t xml:space="preserve">  </w:t>
      </w:r>
    </w:p>
    <w:p w:rsidR="00AC3DB0" w:rsidRDefault="00AC3DB0" w:rsidP="00C41F52">
      <w:pPr>
        <w:pStyle w:val="Header"/>
        <w:tabs>
          <w:tab w:val="clear" w:pos="4320"/>
          <w:tab w:val="clear" w:pos="8640"/>
        </w:tabs>
        <w:ind w:right="-270"/>
        <w:jc w:val="both"/>
        <w:rPr>
          <w:rFonts w:ascii="Verdana" w:hAnsi="Verdana"/>
          <w:b/>
          <w:bCs/>
        </w:rPr>
      </w:pPr>
    </w:p>
    <w:p w:rsidR="00AC3DB0" w:rsidRDefault="00AC3DB0" w:rsidP="00AC3DB0">
      <w:pPr>
        <w:pStyle w:val="BodyText"/>
      </w:pPr>
      <w:r>
        <w:rPr>
          <w:b/>
          <w:bCs/>
        </w:rPr>
        <w:t xml:space="preserve">Motion made by Mr. Carroll to </w:t>
      </w:r>
      <w:r w:rsidR="00842235">
        <w:rPr>
          <w:b/>
          <w:bCs/>
        </w:rPr>
        <w:t>table the application waiving all time constraints scheduling for August 25, 2014</w:t>
      </w:r>
      <w:r>
        <w:rPr>
          <w:b/>
          <w:bCs/>
        </w:rPr>
        <w:t xml:space="preserve">. </w:t>
      </w:r>
      <w:r w:rsidR="00842235">
        <w:t>Seconded by Mr. Cogswell</w:t>
      </w:r>
      <w:r>
        <w:t xml:space="preserve"> and</w:t>
      </w:r>
      <w:r>
        <w:rPr>
          <w:b/>
          <w:bCs/>
        </w:rPr>
        <w:t xml:space="preserve"> carried 7-0. </w:t>
      </w:r>
      <w:r>
        <w:t>Those in favor: Mr. Carroll, Mr. Clemans, Mr. Cogswell, Mrs. Hartman, Mr. Furlin, Mr. Fontaine and Mr. Coupland. Those opposed: None. Those abstaining: None.</w:t>
      </w:r>
    </w:p>
    <w:p w:rsidR="00D31A40" w:rsidRDefault="00D31A40" w:rsidP="00D31A40">
      <w:pPr>
        <w:pStyle w:val="Header"/>
        <w:tabs>
          <w:tab w:val="clear" w:pos="4320"/>
          <w:tab w:val="clear" w:pos="8640"/>
        </w:tabs>
        <w:ind w:right="-270"/>
        <w:rPr>
          <w:rFonts w:ascii="Verdana" w:hAnsi="Verdana"/>
          <w:b/>
          <w:bCs/>
        </w:rPr>
      </w:pPr>
      <w:r>
        <w:rPr>
          <w:rFonts w:ascii="Verdana" w:hAnsi="Verdana"/>
          <w:b/>
          <w:bCs/>
        </w:rPr>
        <w:lastRenderedPageBreak/>
        <w:t>RITZ……………………………………………..…………………………..1603 NEW JERSEY AVENUE</w:t>
      </w:r>
    </w:p>
    <w:p w:rsidR="00D31A40" w:rsidRDefault="00D31A40" w:rsidP="00D31A40">
      <w:pPr>
        <w:pStyle w:val="Header"/>
        <w:tabs>
          <w:tab w:val="clear" w:pos="4320"/>
          <w:tab w:val="clear" w:pos="8640"/>
        </w:tabs>
        <w:ind w:right="-270"/>
        <w:rPr>
          <w:rFonts w:ascii="Verdana" w:hAnsi="Verdana"/>
          <w:b/>
          <w:bCs/>
        </w:rPr>
      </w:pPr>
      <w:r>
        <w:rPr>
          <w:rFonts w:ascii="Verdana" w:hAnsi="Verdana"/>
          <w:b/>
          <w:bCs/>
        </w:rPr>
        <w:t>ADDITIONS/RENOVATIONS – BLK 1186 LOT(S) 18.02 &amp; 19     (NON CONTRIBUTING)</w:t>
      </w:r>
    </w:p>
    <w:p w:rsidR="007443A5" w:rsidRDefault="007443A5" w:rsidP="00D31A40">
      <w:pPr>
        <w:pStyle w:val="Header"/>
        <w:tabs>
          <w:tab w:val="clear" w:pos="4320"/>
          <w:tab w:val="clear" w:pos="8640"/>
        </w:tabs>
        <w:ind w:right="-270"/>
        <w:rPr>
          <w:rFonts w:ascii="Verdana" w:hAnsi="Verdana"/>
          <w:b/>
          <w:bCs/>
        </w:rPr>
      </w:pPr>
    </w:p>
    <w:p w:rsidR="007443A5" w:rsidRDefault="007443A5" w:rsidP="007443A5">
      <w:pPr>
        <w:pStyle w:val="Header"/>
        <w:tabs>
          <w:tab w:val="clear" w:pos="4320"/>
          <w:tab w:val="clear" w:pos="8640"/>
        </w:tabs>
        <w:ind w:right="-270"/>
        <w:jc w:val="both"/>
        <w:rPr>
          <w:rFonts w:ascii="Verdana" w:hAnsi="Verdana"/>
          <w:bCs/>
        </w:rPr>
      </w:pPr>
      <w:r>
        <w:rPr>
          <w:rFonts w:ascii="Verdana" w:hAnsi="Verdana"/>
          <w:bCs/>
        </w:rPr>
        <w:t xml:space="preserve">Louis Dwyer Esquire representing the owner John Ritz (not present) along with the applicants professional Mark Lovell, Architect. </w:t>
      </w:r>
      <w:r w:rsidR="00366C15">
        <w:rPr>
          <w:rFonts w:ascii="Verdana" w:hAnsi="Verdana"/>
          <w:bCs/>
        </w:rPr>
        <w:t xml:space="preserve">Applicant is requesting to extend second floor deck the full width and depth of the </w:t>
      </w:r>
      <w:r w:rsidR="00355849">
        <w:rPr>
          <w:rFonts w:ascii="Verdana" w:hAnsi="Verdana"/>
          <w:bCs/>
        </w:rPr>
        <w:t>existing</w:t>
      </w:r>
      <w:r w:rsidR="00366C15">
        <w:rPr>
          <w:rFonts w:ascii="Verdana" w:hAnsi="Verdana"/>
          <w:bCs/>
        </w:rPr>
        <w:t xml:space="preserve"> first floor deck, add a stairway from the first floor deck to the second floor deck. Plans dated June 30, 2014 displayed on </w:t>
      </w:r>
      <w:r w:rsidR="00355849">
        <w:rPr>
          <w:rFonts w:ascii="Verdana" w:hAnsi="Verdana"/>
          <w:bCs/>
        </w:rPr>
        <w:t>photo board</w:t>
      </w:r>
      <w:r w:rsidR="00366C15">
        <w:rPr>
          <w:rFonts w:ascii="Verdana" w:hAnsi="Verdana"/>
          <w:bCs/>
        </w:rPr>
        <w:t xml:space="preserve"> were perused by the members. Material requested: Decking – Azek and Railing – Wood per application. Mr. Dwyer interjected requesting the use of Azek on the railing system. The circular staircase is requesting a white aluminum staircase. </w:t>
      </w:r>
    </w:p>
    <w:p w:rsidR="00366C15" w:rsidRDefault="00366C15" w:rsidP="007443A5">
      <w:pPr>
        <w:pStyle w:val="Header"/>
        <w:tabs>
          <w:tab w:val="clear" w:pos="4320"/>
          <w:tab w:val="clear" w:pos="8640"/>
        </w:tabs>
        <w:ind w:right="-270"/>
        <w:jc w:val="both"/>
        <w:rPr>
          <w:rFonts w:ascii="Verdana" w:hAnsi="Verdana"/>
          <w:bCs/>
        </w:rPr>
      </w:pPr>
    </w:p>
    <w:p w:rsidR="00753DB6" w:rsidRDefault="00366C15" w:rsidP="007443A5">
      <w:pPr>
        <w:pStyle w:val="Header"/>
        <w:tabs>
          <w:tab w:val="clear" w:pos="4320"/>
          <w:tab w:val="clear" w:pos="8640"/>
        </w:tabs>
        <w:ind w:right="-270"/>
        <w:jc w:val="both"/>
        <w:rPr>
          <w:rFonts w:ascii="Verdana" w:hAnsi="Verdana"/>
          <w:bCs/>
        </w:rPr>
      </w:pPr>
      <w:r>
        <w:rPr>
          <w:rFonts w:ascii="Verdana" w:hAnsi="Verdana"/>
          <w:bCs/>
        </w:rPr>
        <w:t>Members were positive on the application but requested the use a cedar railing system to m</w:t>
      </w:r>
      <w:r w:rsidR="001333DC">
        <w:rPr>
          <w:rFonts w:ascii="Verdana" w:hAnsi="Verdana"/>
          <w:bCs/>
        </w:rPr>
        <w:t xml:space="preserve">atch with spacing of 2.5 to 3 inches on center with 1 to 1.5 inch balusters.  The members are requesting tarter coated black aluminum circular staircase in </w:t>
      </w:r>
      <w:r w:rsidR="00355849">
        <w:rPr>
          <w:rFonts w:ascii="Verdana" w:hAnsi="Verdana"/>
          <w:bCs/>
        </w:rPr>
        <w:t>lieu</w:t>
      </w:r>
      <w:r w:rsidR="001333DC">
        <w:rPr>
          <w:rFonts w:ascii="Verdana" w:hAnsi="Verdana"/>
          <w:bCs/>
        </w:rPr>
        <w:t xml:space="preserve"> of white. These items are to be specified and submittal of revised drawings to review</w:t>
      </w:r>
      <w:r w:rsidR="00753DB6">
        <w:rPr>
          <w:rFonts w:ascii="Verdana" w:hAnsi="Verdana"/>
          <w:bCs/>
        </w:rPr>
        <w:t xml:space="preserve"> Committee for approval. </w:t>
      </w:r>
    </w:p>
    <w:p w:rsidR="00753DB6" w:rsidRDefault="00753DB6" w:rsidP="007443A5">
      <w:pPr>
        <w:pStyle w:val="Header"/>
        <w:tabs>
          <w:tab w:val="clear" w:pos="4320"/>
          <w:tab w:val="clear" w:pos="8640"/>
        </w:tabs>
        <w:ind w:right="-270"/>
        <w:jc w:val="both"/>
        <w:rPr>
          <w:rFonts w:ascii="Verdana" w:hAnsi="Verdana"/>
          <w:bCs/>
        </w:rPr>
      </w:pPr>
    </w:p>
    <w:p w:rsidR="00753DB6" w:rsidRDefault="00EE5A11" w:rsidP="00753DB6">
      <w:pPr>
        <w:pStyle w:val="BodyText"/>
      </w:pPr>
      <w:r>
        <w:rPr>
          <w:b/>
          <w:bCs/>
        </w:rPr>
        <w:t>Motion made by Mr. Carroll be approved with the stipulation that the application be Reviewed by the Review Committee for the railing systems be done with cedar</w:t>
      </w:r>
      <w:r w:rsidR="0065433F">
        <w:rPr>
          <w:b/>
          <w:bCs/>
        </w:rPr>
        <w:t xml:space="preserve"> </w:t>
      </w:r>
      <w:r w:rsidR="0065433F" w:rsidRPr="0065433F">
        <w:rPr>
          <w:b/>
          <w:bCs/>
        </w:rPr>
        <w:t>with spacing of 2.5 to 3 inches on center with 1 to 1.5 inch baluster</w:t>
      </w:r>
      <w:r w:rsidR="0065433F">
        <w:rPr>
          <w:b/>
          <w:bCs/>
        </w:rPr>
        <w:t xml:space="preserve">s, </w:t>
      </w:r>
      <w:r w:rsidRPr="0065433F">
        <w:rPr>
          <w:b/>
          <w:bCs/>
        </w:rPr>
        <w:t xml:space="preserve"> </w:t>
      </w:r>
      <w:r>
        <w:rPr>
          <w:b/>
          <w:bCs/>
        </w:rPr>
        <w:t>the decks in Azek and the circular staircase be done in powder coated aluminum</w:t>
      </w:r>
      <w:r w:rsidR="0065433F">
        <w:rPr>
          <w:b/>
          <w:bCs/>
        </w:rPr>
        <w:t>.</w:t>
      </w:r>
      <w:r w:rsidR="00753DB6">
        <w:rPr>
          <w:b/>
          <w:bCs/>
        </w:rPr>
        <w:t xml:space="preserve"> </w:t>
      </w:r>
      <w:r w:rsidR="00753DB6">
        <w:t>Seconded by Mr. Cogswell and</w:t>
      </w:r>
      <w:r w:rsidR="00753DB6">
        <w:rPr>
          <w:b/>
          <w:bCs/>
        </w:rPr>
        <w:t xml:space="preserve"> carried 7-0. </w:t>
      </w:r>
      <w:r w:rsidR="00753DB6">
        <w:t>Those in favor: Mr. Carroll, Mr. Clemans, Mr. Cogswell, Mrs. Hartman, Mr. Furlin, Mr. Fontaine and Mr. Coupland. Those opposed: None. Those abstaining: None.</w:t>
      </w:r>
    </w:p>
    <w:p w:rsidR="00D31A40" w:rsidRDefault="00D31A40" w:rsidP="00D31A40">
      <w:pPr>
        <w:pStyle w:val="Header"/>
        <w:tabs>
          <w:tab w:val="clear" w:pos="4320"/>
          <w:tab w:val="clear" w:pos="8640"/>
        </w:tabs>
        <w:ind w:right="-270"/>
        <w:rPr>
          <w:rFonts w:ascii="Verdana" w:hAnsi="Verdana"/>
          <w:b/>
          <w:bCs/>
        </w:rPr>
      </w:pPr>
    </w:p>
    <w:p w:rsidR="00D31A40" w:rsidRDefault="00D31A40" w:rsidP="00D31A40">
      <w:pPr>
        <w:pStyle w:val="Header"/>
        <w:tabs>
          <w:tab w:val="clear" w:pos="4320"/>
          <w:tab w:val="clear" w:pos="8640"/>
        </w:tabs>
        <w:ind w:right="-270"/>
        <w:rPr>
          <w:rFonts w:ascii="Verdana" w:hAnsi="Verdana"/>
          <w:b/>
          <w:bCs/>
        </w:rPr>
      </w:pPr>
      <w:r>
        <w:rPr>
          <w:rFonts w:ascii="Verdana" w:hAnsi="Verdana"/>
          <w:b/>
          <w:bCs/>
        </w:rPr>
        <w:t>DALY………………………………………………………………………………………727 PAGE STREET</w:t>
      </w:r>
    </w:p>
    <w:p w:rsidR="00D31A40" w:rsidRDefault="00D31A40" w:rsidP="00D31A40">
      <w:pPr>
        <w:pStyle w:val="Header"/>
        <w:tabs>
          <w:tab w:val="clear" w:pos="4320"/>
          <w:tab w:val="clear" w:pos="8640"/>
        </w:tabs>
        <w:ind w:right="-270"/>
        <w:rPr>
          <w:rFonts w:ascii="Verdana" w:hAnsi="Verdana"/>
          <w:b/>
          <w:bCs/>
        </w:rPr>
      </w:pPr>
      <w:r>
        <w:rPr>
          <w:rFonts w:ascii="Verdana" w:hAnsi="Verdana"/>
          <w:b/>
          <w:bCs/>
        </w:rPr>
        <w:t>DEMOLITION/NEW CONSTRUCTION – BLK 1077/9</w:t>
      </w:r>
      <w:r>
        <w:rPr>
          <w:rFonts w:ascii="Verdana" w:hAnsi="Verdana"/>
          <w:b/>
          <w:bCs/>
        </w:rPr>
        <w:tab/>
      </w:r>
      <w:r>
        <w:rPr>
          <w:rFonts w:ascii="Verdana" w:hAnsi="Verdana"/>
          <w:b/>
          <w:bCs/>
        </w:rPr>
        <w:tab/>
        <w:t xml:space="preserve">        (NON CONTRIBUTING)</w:t>
      </w:r>
    </w:p>
    <w:p w:rsidR="00D31A40" w:rsidRDefault="00D31A40" w:rsidP="00D31A40">
      <w:pPr>
        <w:pStyle w:val="Header"/>
        <w:tabs>
          <w:tab w:val="clear" w:pos="4320"/>
          <w:tab w:val="clear" w:pos="8640"/>
        </w:tabs>
        <w:ind w:right="-270"/>
        <w:rPr>
          <w:rFonts w:ascii="Verdana" w:hAnsi="Verdana"/>
          <w:b/>
          <w:bCs/>
        </w:rPr>
      </w:pPr>
    </w:p>
    <w:p w:rsidR="0065433F" w:rsidRDefault="006250DC" w:rsidP="00687D15">
      <w:pPr>
        <w:pStyle w:val="Header"/>
        <w:tabs>
          <w:tab w:val="clear" w:pos="4320"/>
          <w:tab w:val="clear" w:pos="8640"/>
        </w:tabs>
        <w:ind w:right="-270"/>
        <w:jc w:val="both"/>
        <w:rPr>
          <w:rFonts w:ascii="Verdana" w:hAnsi="Verdana"/>
          <w:bCs/>
        </w:rPr>
      </w:pPr>
      <w:r>
        <w:rPr>
          <w:rFonts w:ascii="Verdana" w:hAnsi="Verdana"/>
          <w:bCs/>
        </w:rPr>
        <w:t>Louis Dwyer, Esquire representing the contract purchaser Marc DeBlasio and was denoted for the record that Peter D</w:t>
      </w:r>
      <w:r w:rsidR="005A2192">
        <w:rPr>
          <w:rFonts w:ascii="Verdana" w:hAnsi="Verdana"/>
          <w:bCs/>
        </w:rPr>
        <w:t>aly is the property owner. Mr. Dwyer intro</w:t>
      </w:r>
      <w:r w:rsidR="00687D15">
        <w:rPr>
          <w:rFonts w:ascii="Verdana" w:hAnsi="Verdana"/>
          <w:bCs/>
        </w:rPr>
        <w:t xml:space="preserve">duced William McLees Architect and will proceed with the Demolition Criteria §525-40 addressing the 9 points </w:t>
      </w:r>
      <w:r w:rsidR="00DD7A43">
        <w:rPr>
          <w:rFonts w:ascii="Verdana" w:hAnsi="Verdana"/>
          <w:bCs/>
        </w:rPr>
        <w:t xml:space="preserve">as stated in his letter dated July 21, 2014 along with photographs and marked for the record as </w:t>
      </w:r>
      <w:r w:rsidR="00DD7A43" w:rsidRPr="00DD7A43">
        <w:rPr>
          <w:rFonts w:ascii="Verdana" w:hAnsi="Verdana"/>
          <w:b/>
          <w:bCs/>
        </w:rPr>
        <w:t>A-1.</w:t>
      </w:r>
      <w:r w:rsidR="00DD7A43">
        <w:rPr>
          <w:rFonts w:ascii="Verdana" w:hAnsi="Verdana"/>
          <w:bCs/>
        </w:rPr>
        <w:t xml:space="preserve"> He stated the structure is a multi family house and the Mr. DeBlasio proposed structure will be a single family house that will reduce the density  as described in his plans dated July 21, 2014. </w:t>
      </w:r>
    </w:p>
    <w:p w:rsidR="00DD7A43" w:rsidRDefault="00DD7A43" w:rsidP="00687D15">
      <w:pPr>
        <w:pStyle w:val="Header"/>
        <w:tabs>
          <w:tab w:val="clear" w:pos="4320"/>
          <w:tab w:val="clear" w:pos="8640"/>
        </w:tabs>
        <w:ind w:right="-270"/>
        <w:jc w:val="both"/>
        <w:rPr>
          <w:rFonts w:ascii="Verdana" w:hAnsi="Verdana"/>
          <w:bCs/>
        </w:rPr>
      </w:pPr>
    </w:p>
    <w:p w:rsidR="00DD7A43" w:rsidRDefault="00DD7A43" w:rsidP="00DD7A43">
      <w:pPr>
        <w:pStyle w:val="BodyText"/>
      </w:pPr>
      <w:r>
        <w:rPr>
          <w:b/>
          <w:bCs/>
        </w:rPr>
        <w:t xml:space="preserve">Motion made by Mr. Carroll to approve the demolition of the existing property. </w:t>
      </w:r>
      <w:r>
        <w:t>Seconded by Mrs. Hartman and</w:t>
      </w:r>
      <w:r w:rsidR="00B123E8">
        <w:rPr>
          <w:b/>
          <w:bCs/>
        </w:rPr>
        <w:t xml:space="preserve"> carried 6</w:t>
      </w:r>
      <w:r>
        <w:rPr>
          <w:b/>
          <w:bCs/>
        </w:rPr>
        <w:t xml:space="preserve">-0. </w:t>
      </w:r>
      <w:r>
        <w:t>Those in favor: Mr. Carroll, Mr. Clemans, Mr. Cog</w:t>
      </w:r>
      <w:r w:rsidR="00B123E8">
        <w:t>swell, Mrs. Hartman,</w:t>
      </w:r>
      <w:r>
        <w:t xml:space="preserve"> Mr. Fontaine and Mr. Coupland. Those opposed: </w:t>
      </w:r>
      <w:r w:rsidR="00B123E8">
        <w:t>Mr. Furlin</w:t>
      </w:r>
      <w:r>
        <w:t>. Those abstaining: None.</w:t>
      </w:r>
    </w:p>
    <w:p w:rsidR="00DD7A43" w:rsidRDefault="00DD7A43" w:rsidP="00687D15">
      <w:pPr>
        <w:pStyle w:val="Header"/>
        <w:tabs>
          <w:tab w:val="clear" w:pos="4320"/>
          <w:tab w:val="clear" w:pos="8640"/>
        </w:tabs>
        <w:ind w:right="-270"/>
        <w:jc w:val="both"/>
        <w:rPr>
          <w:rFonts w:ascii="Verdana" w:hAnsi="Verdana"/>
          <w:bCs/>
        </w:rPr>
      </w:pPr>
    </w:p>
    <w:p w:rsidR="00F30F69" w:rsidRDefault="00B123E8" w:rsidP="00687D15">
      <w:pPr>
        <w:pStyle w:val="Header"/>
        <w:tabs>
          <w:tab w:val="clear" w:pos="4320"/>
          <w:tab w:val="clear" w:pos="8640"/>
        </w:tabs>
        <w:ind w:right="-270"/>
        <w:jc w:val="both"/>
        <w:rPr>
          <w:rFonts w:ascii="Verdana" w:hAnsi="Verdana"/>
          <w:bCs/>
        </w:rPr>
      </w:pPr>
      <w:r>
        <w:rPr>
          <w:rFonts w:ascii="Verdana" w:hAnsi="Verdana"/>
          <w:bCs/>
        </w:rPr>
        <w:t xml:space="preserve">Mr. McLees then presented his plans dated July 21, 2014 of the three story (over parking) single family dwelling. He emphasized that they will be elevating to meet the current flood elevation, inclusion of a wrap- around porch, off street parking, the square footage (habitable) 2,400 square feet. Material requested: Roof- GAF Timberline shingles, Facia - Azek, Soffit – Azek, Siding – </w:t>
      </w:r>
      <w:proofErr w:type="spellStart"/>
      <w:r>
        <w:rPr>
          <w:rFonts w:ascii="Verdana" w:hAnsi="Verdana"/>
          <w:bCs/>
        </w:rPr>
        <w:t>Hardi</w:t>
      </w:r>
      <w:proofErr w:type="spellEnd"/>
      <w:r>
        <w:rPr>
          <w:rFonts w:ascii="Verdana" w:hAnsi="Verdana"/>
          <w:bCs/>
        </w:rPr>
        <w:t xml:space="preserve"> </w:t>
      </w:r>
      <w:r w:rsidR="00355849">
        <w:rPr>
          <w:rFonts w:ascii="Verdana" w:hAnsi="Verdana"/>
          <w:bCs/>
        </w:rPr>
        <w:t>Cement board</w:t>
      </w:r>
      <w:r>
        <w:rPr>
          <w:rFonts w:ascii="Verdana" w:hAnsi="Verdana"/>
          <w:bCs/>
        </w:rPr>
        <w:t xml:space="preserve"> shingle siding, Window – Anderson 400 Series, Window trim – Azek, Doors – Therma Tru, Columns –</w:t>
      </w:r>
      <w:r w:rsidR="00F30F69">
        <w:rPr>
          <w:rFonts w:ascii="Verdana" w:hAnsi="Verdana"/>
          <w:bCs/>
        </w:rPr>
        <w:t xml:space="preserve"> Permawrap, Railings – HB&amp;G Vinyl Railings, Decking – </w:t>
      </w:r>
      <w:r w:rsidR="00355849">
        <w:rPr>
          <w:rFonts w:ascii="Verdana" w:hAnsi="Verdana"/>
          <w:bCs/>
        </w:rPr>
        <w:t>Composite</w:t>
      </w:r>
      <w:r w:rsidR="00F30F69">
        <w:rPr>
          <w:rFonts w:ascii="Verdana" w:hAnsi="Verdana"/>
          <w:bCs/>
        </w:rPr>
        <w:t xml:space="preserve">, Foundation – Concrete, HVAC Enclosure-Vinyl lattice, Outside shower – Vinyl, Driveway – Concrete &amp; Brick pavers, Fence – Vinyl fence HB&amp;G. </w:t>
      </w:r>
    </w:p>
    <w:p w:rsidR="00F30F69" w:rsidRDefault="00F30F69" w:rsidP="00687D15">
      <w:pPr>
        <w:pStyle w:val="Header"/>
        <w:tabs>
          <w:tab w:val="clear" w:pos="4320"/>
          <w:tab w:val="clear" w:pos="8640"/>
        </w:tabs>
        <w:ind w:right="-270"/>
        <w:jc w:val="both"/>
        <w:rPr>
          <w:rFonts w:ascii="Verdana" w:hAnsi="Verdana"/>
          <w:bCs/>
        </w:rPr>
      </w:pPr>
    </w:p>
    <w:p w:rsidR="00B123E8" w:rsidRPr="0065433F" w:rsidRDefault="00F30F69" w:rsidP="00687D15">
      <w:pPr>
        <w:pStyle w:val="Header"/>
        <w:tabs>
          <w:tab w:val="clear" w:pos="4320"/>
          <w:tab w:val="clear" w:pos="8640"/>
        </w:tabs>
        <w:ind w:right="-270"/>
        <w:jc w:val="both"/>
        <w:rPr>
          <w:rFonts w:ascii="Verdana" w:hAnsi="Verdana"/>
          <w:bCs/>
        </w:rPr>
      </w:pPr>
      <w:r>
        <w:rPr>
          <w:rFonts w:ascii="Verdana" w:hAnsi="Verdana"/>
          <w:bCs/>
        </w:rPr>
        <w:t>Members were negative on the application, stating the reasons for the record (height</w:t>
      </w:r>
      <w:r w:rsidR="00954385">
        <w:rPr>
          <w:rFonts w:ascii="Verdana" w:hAnsi="Verdana"/>
          <w:bCs/>
        </w:rPr>
        <w:t xml:space="preserve"> concerns</w:t>
      </w:r>
      <w:r>
        <w:rPr>
          <w:rFonts w:ascii="Verdana" w:hAnsi="Verdana"/>
          <w:bCs/>
        </w:rPr>
        <w:t xml:space="preserve">, </w:t>
      </w:r>
      <w:r w:rsidR="00954385">
        <w:rPr>
          <w:rFonts w:ascii="Verdana" w:hAnsi="Verdana"/>
          <w:bCs/>
        </w:rPr>
        <w:t xml:space="preserve">too much </w:t>
      </w:r>
      <w:r>
        <w:rPr>
          <w:rFonts w:ascii="Verdana" w:hAnsi="Verdana"/>
          <w:bCs/>
        </w:rPr>
        <w:t xml:space="preserve">vinyl, not blending in with streetscape). It was recommended the application be tabled to address the concerns of the Commission.  </w:t>
      </w:r>
    </w:p>
    <w:p w:rsidR="0065433F" w:rsidRDefault="0065433F" w:rsidP="00D31A40">
      <w:pPr>
        <w:pStyle w:val="Header"/>
        <w:tabs>
          <w:tab w:val="clear" w:pos="4320"/>
          <w:tab w:val="clear" w:pos="8640"/>
        </w:tabs>
        <w:ind w:right="-270"/>
        <w:rPr>
          <w:rFonts w:ascii="Verdana" w:hAnsi="Verdana"/>
          <w:b/>
          <w:bCs/>
        </w:rPr>
      </w:pPr>
    </w:p>
    <w:p w:rsidR="00F30F69" w:rsidRDefault="00F30F69" w:rsidP="00F30F69">
      <w:pPr>
        <w:pStyle w:val="BodyText"/>
      </w:pPr>
      <w:r>
        <w:rPr>
          <w:b/>
          <w:bCs/>
        </w:rPr>
        <w:lastRenderedPageBreak/>
        <w:t xml:space="preserve">Motion made by Mr. Cogswell to table the application until August 25, 2014 waiving time constraints. </w:t>
      </w:r>
      <w:r>
        <w:t>Seconded by Mr. Carroll and</w:t>
      </w:r>
      <w:r>
        <w:rPr>
          <w:b/>
          <w:bCs/>
        </w:rPr>
        <w:t xml:space="preserve"> carried 7-0. </w:t>
      </w:r>
      <w:r>
        <w:t>Those in favor: Mr. Carroll, Mr. Clemans, Mr. Cogswell, Mrs. Hartman, Mr. Furlin, Mr. Fontaine and Mr. Coupland. Those opposed: None. Those abstaining: None.</w:t>
      </w:r>
    </w:p>
    <w:p w:rsidR="00F30F69" w:rsidRDefault="00F30F69" w:rsidP="00D31A40">
      <w:pPr>
        <w:pStyle w:val="Header"/>
        <w:tabs>
          <w:tab w:val="clear" w:pos="4320"/>
          <w:tab w:val="clear" w:pos="8640"/>
        </w:tabs>
        <w:ind w:right="-270"/>
        <w:rPr>
          <w:rFonts w:ascii="Verdana" w:hAnsi="Verdana"/>
          <w:b/>
          <w:bCs/>
        </w:rPr>
      </w:pPr>
    </w:p>
    <w:p w:rsidR="00D31A40" w:rsidRDefault="00D31A40" w:rsidP="00D31A40">
      <w:pPr>
        <w:pStyle w:val="Header"/>
        <w:tabs>
          <w:tab w:val="clear" w:pos="4320"/>
          <w:tab w:val="clear" w:pos="8640"/>
        </w:tabs>
        <w:ind w:right="-270"/>
        <w:rPr>
          <w:rFonts w:ascii="Verdana" w:hAnsi="Verdana"/>
          <w:b/>
          <w:bCs/>
        </w:rPr>
      </w:pPr>
      <w:r>
        <w:rPr>
          <w:rFonts w:ascii="Verdana" w:hAnsi="Verdana"/>
          <w:b/>
          <w:bCs/>
        </w:rPr>
        <w:t>MAJOR</w:t>
      </w:r>
      <w:r w:rsidR="00453E94">
        <w:rPr>
          <w:rFonts w:ascii="Verdana" w:hAnsi="Verdana"/>
          <w:b/>
          <w:bCs/>
        </w:rPr>
        <w:t>/Peter.</w:t>
      </w:r>
      <w:r>
        <w:rPr>
          <w:rFonts w:ascii="Verdana" w:hAnsi="Verdana"/>
          <w:b/>
          <w:bCs/>
        </w:rPr>
        <w:t>………………</w:t>
      </w:r>
      <w:r w:rsidR="008461B6">
        <w:rPr>
          <w:rFonts w:ascii="Verdana" w:hAnsi="Verdana"/>
          <w:b/>
          <w:bCs/>
        </w:rPr>
        <w:t>TABLED</w:t>
      </w:r>
      <w:r>
        <w:rPr>
          <w:rFonts w:ascii="Verdana" w:hAnsi="Verdana"/>
          <w:b/>
          <w:bCs/>
        </w:rPr>
        <w:t>………………………….…………………508 BROAD STREET</w:t>
      </w:r>
    </w:p>
    <w:p w:rsidR="00D31A40" w:rsidRDefault="00D31A40" w:rsidP="00D31A40">
      <w:pPr>
        <w:pStyle w:val="Header"/>
        <w:tabs>
          <w:tab w:val="clear" w:pos="4320"/>
          <w:tab w:val="clear" w:pos="8640"/>
        </w:tabs>
        <w:ind w:right="-270"/>
        <w:rPr>
          <w:rFonts w:ascii="Verdana" w:hAnsi="Verdana"/>
          <w:b/>
          <w:bCs/>
        </w:rPr>
      </w:pPr>
      <w:r>
        <w:rPr>
          <w:rFonts w:ascii="Verdana" w:hAnsi="Verdana"/>
          <w:b/>
          <w:bCs/>
        </w:rPr>
        <w:t xml:space="preserve">NEW CONSTRUCTION (VACANT LOT) – BLK 1053/3 </w:t>
      </w:r>
      <w:r>
        <w:rPr>
          <w:rFonts w:ascii="Verdana" w:hAnsi="Verdana"/>
          <w:b/>
          <w:bCs/>
        </w:rPr>
        <w:tab/>
        <w:t xml:space="preserve">        (NON CONTRIBUTING)</w:t>
      </w:r>
    </w:p>
    <w:p w:rsidR="00D31A40" w:rsidRDefault="00D31A40" w:rsidP="00D31A40">
      <w:pPr>
        <w:pStyle w:val="Header"/>
        <w:tabs>
          <w:tab w:val="clear" w:pos="4320"/>
          <w:tab w:val="clear" w:pos="8640"/>
        </w:tabs>
        <w:ind w:right="-270"/>
        <w:rPr>
          <w:rFonts w:ascii="Verdana" w:hAnsi="Verdana"/>
          <w:b/>
          <w:bCs/>
        </w:rPr>
      </w:pPr>
    </w:p>
    <w:p w:rsidR="00453E94" w:rsidRDefault="00453E94" w:rsidP="00453E94">
      <w:pPr>
        <w:pStyle w:val="Header"/>
        <w:tabs>
          <w:tab w:val="clear" w:pos="4320"/>
          <w:tab w:val="clear" w:pos="8640"/>
        </w:tabs>
        <w:ind w:right="-270"/>
        <w:jc w:val="both"/>
        <w:rPr>
          <w:rFonts w:ascii="Verdana" w:hAnsi="Verdana"/>
          <w:bCs/>
        </w:rPr>
      </w:pPr>
      <w:r>
        <w:rPr>
          <w:rFonts w:ascii="Verdana" w:hAnsi="Verdana"/>
          <w:bCs/>
        </w:rPr>
        <w:t>Louis C. Dwyer, Esquire representing one of the owners Scott Peter. Mr. Dwyer presented the color rendering of the proposed structure along with photographs of the unique vacant lot along with photographs of neighboring houses. The square footage of the house proposed is 1600 square foot (he considered it modest). The design is two (2) stories with several bump outs, gamble roofs, deck,</w:t>
      </w:r>
      <w:r w:rsidR="008461B6">
        <w:rPr>
          <w:rFonts w:ascii="Verdana" w:hAnsi="Verdana"/>
          <w:bCs/>
        </w:rPr>
        <w:t xml:space="preserve"> </w:t>
      </w:r>
      <w:r w:rsidR="00355849">
        <w:rPr>
          <w:rFonts w:ascii="Verdana" w:hAnsi="Verdana"/>
          <w:bCs/>
        </w:rPr>
        <w:t>and porch</w:t>
      </w:r>
      <w:r w:rsidR="008461B6">
        <w:rPr>
          <w:rFonts w:ascii="Verdana" w:hAnsi="Verdana"/>
          <w:bCs/>
        </w:rPr>
        <w:t xml:space="preserve"> and</w:t>
      </w:r>
      <w:r>
        <w:rPr>
          <w:rFonts w:ascii="Verdana" w:hAnsi="Verdana"/>
          <w:bCs/>
        </w:rPr>
        <w:t xml:space="preserve"> storage area located on the front with a double door (no garage)</w:t>
      </w:r>
      <w:r w:rsidR="008461B6">
        <w:rPr>
          <w:rFonts w:ascii="Verdana" w:hAnsi="Verdana"/>
          <w:bCs/>
        </w:rPr>
        <w:t>. Plans submitted were by Atlantes Brian Newswanger Architect, dated February 2014, page 1, marked SP-1.0 proposed Site Plan and A-1.0 proposed plan and elevations.</w:t>
      </w:r>
      <w:r>
        <w:rPr>
          <w:rFonts w:ascii="Verdana" w:hAnsi="Verdana"/>
          <w:bCs/>
        </w:rPr>
        <w:t xml:space="preserve"> </w:t>
      </w:r>
      <w:r w:rsidR="008461B6">
        <w:rPr>
          <w:rFonts w:ascii="Verdana" w:hAnsi="Verdana"/>
          <w:bCs/>
        </w:rPr>
        <w:t>Materials requested: Roof – Asphalt shingles</w:t>
      </w:r>
      <w:r w:rsidR="004D0BDD">
        <w:rPr>
          <w:rFonts w:ascii="Verdana" w:hAnsi="Verdana"/>
          <w:bCs/>
        </w:rPr>
        <w:t xml:space="preserve"> </w:t>
      </w:r>
      <w:r w:rsidR="008461B6">
        <w:rPr>
          <w:rFonts w:ascii="Verdana" w:hAnsi="Verdana"/>
          <w:bCs/>
        </w:rPr>
        <w:t>(dimensional), Facia – PVC, Soffits-Vinyl, Siding-Hardi (shake horizontal), Windows – Anderson (Silverline), Window trim - Azek, Railings – Vinyl (traditional antique), Decking-Wood, Foundation – Stucco, HVAC – Vinyl lattice enclosure, Outside shower – Vinyl, Driveway/Walkway – ECO Pavers, Fences – Vinyl, Exterior Lighting – Na</w:t>
      </w:r>
      <w:r w:rsidR="004D0BDD">
        <w:rPr>
          <w:rFonts w:ascii="Verdana" w:hAnsi="Verdana"/>
          <w:bCs/>
        </w:rPr>
        <w:t xml:space="preserve">ntucket Style and Garage – Vinyl beaded with windows. Landscaping will be incorporated. </w:t>
      </w:r>
    </w:p>
    <w:p w:rsidR="004D0BDD" w:rsidRDefault="004D0BDD" w:rsidP="00453E94">
      <w:pPr>
        <w:pStyle w:val="Header"/>
        <w:tabs>
          <w:tab w:val="clear" w:pos="4320"/>
          <w:tab w:val="clear" w:pos="8640"/>
        </w:tabs>
        <w:ind w:right="-270"/>
        <w:jc w:val="both"/>
        <w:rPr>
          <w:rFonts w:ascii="Verdana" w:hAnsi="Verdana"/>
          <w:bCs/>
        </w:rPr>
      </w:pPr>
    </w:p>
    <w:p w:rsidR="004D0BDD" w:rsidRDefault="004D0BDD" w:rsidP="00453E94">
      <w:pPr>
        <w:pStyle w:val="Header"/>
        <w:tabs>
          <w:tab w:val="clear" w:pos="4320"/>
          <w:tab w:val="clear" w:pos="8640"/>
        </w:tabs>
        <w:ind w:right="-270"/>
        <w:jc w:val="both"/>
        <w:rPr>
          <w:rFonts w:ascii="Verdana" w:hAnsi="Verdana"/>
          <w:bCs/>
        </w:rPr>
      </w:pPr>
      <w:r>
        <w:rPr>
          <w:rFonts w:ascii="Verdana" w:hAnsi="Verdana"/>
          <w:bCs/>
        </w:rPr>
        <w:t xml:space="preserve">Members expressed numerous concerns with the proposed structure. Comments were as follows; the house seems to busy, they should follow one architectural design, the use of wood (cedar shake) for the siding as it is in keeping the neighborhood, (Mr. Peter begs to differ stating that the structures on either side are manmade) Mr. Carroll interjected and stated the house across the street are all wood.  It was the recommendation of the Commission that the </w:t>
      </w:r>
      <w:r w:rsidR="00355849">
        <w:rPr>
          <w:rFonts w:ascii="Verdana" w:hAnsi="Verdana"/>
          <w:bCs/>
        </w:rPr>
        <w:t>applicants table</w:t>
      </w:r>
      <w:r>
        <w:rPr>
          <w:rFonts w:ascii="Verdana" w:hAnsi="Verdana"/>
          <w:bCs/>
        </w:rPr>
        <w:t xml:space="preserve"> the application and return with a different design implementing their suggestions.</w:t>
      </w:r>
    </w:p>
    <w:p w:rsidR="004D0BDD" w:rsidRDefault="004D0BDD" w:rsidP="00453E94">
      <w:pPr>
        <w:pStyle w:val="Header"/>
        <w:tabs>
          <w:tab w:val="clear" w:pos="4320"/>
          <w:tab w:val="clear" w:pos="8640"/>
        </w:tabs>
        <w:ind w:right="-270"/>
        <w:jc w:val="both"/>
        <w:rPr>
          <w:rFonts w:ascii="Verdana" w:hAnsi="Verdana"/>
          <w:bCs/>
        </w:rPr>
      </w:pPr>
    </w:p>
    <w:p w:rsidR="004D0BDD" w:rsidRDefault="004D0BDD" w:rsidP="004D0BDD">
      <w:pPr>
        <w:pStyle w:val="BodyText"/>
      </w:pPr>
      <w:r>
        <w:rPr>
          <w:b/>
          <w:bCs/>
        </w:rPr>
        <w:t xml:space="preserve">Motion made by Mr. Cogswell to table the application until August 25, 2014 waiving time constraints. </w:t>
      </w:r>
      <w:r>
        <w:t>Seconded by Mrs. Hartman and</w:t>
      </w:r>
      <w:r>
        <w:rPr>
          <w:b/>
          <w:bCs/>
        </w:rPr>
        <w:t xml:space="preserve"> carried 7-0. </w:t>
      </w:r>
      <w:r>
        <w:t>Those in favor: Mr. Carroll, Mr. Clemans, Mr. Cogswell, Mrs. Hartman, Mr. Furlin, Mr. Fontaine and Mr. Coupland. Those opposed: None. Those abstaining: None.</w:t>
      </w:r>
    </w:p>
    <w:p w:rsidR="004D0BDD" w:rsidRDefault="004D0BDD" w:rsidP="00453E94">
      <w:pPr>
        <w:pStyle w:val="Header"/>
        <w:tabs>
          <w:tab w:val="clear" w:pos="4320"/>
          <w:tab w:val="clear" w:pos="8640"/>
        </w:tabs>
        <w:ind w:right="-270"/>
        <w:jc w:val="both"/>
        <w:rPr>
          <w:rFonts w:ascii="Verdana" w:hAnsi="Verdana"/>
          <w:bCs/>
        </w:rPr>
      </w:pPr>
    </w:p>
    <w:p w:rsidR="00A0499E" w:rsidRDefault="00A0499E" w:rsidP="00A0499E">
      <w:pPr>
        <w:pStyle w:val="Header"/>
        <w:tabs>
          <w:tab w:val="clear" w:pos="4320"/>
          <w:tab w:val="clear" w:pos="8640"/>
        </w:tabs>
        <w:ind w:right="-270"/>
        <w:jc w:val="both"/>
        <w:rPr>
          <w:rFonts w:ascii="Verdana" w:hAnsi="Verdana"/>
          <w:b/>
          <w:bCs/>
        </w:rPr>
      </w:pPr>
      <w:r>
        <w:rPr>
          <w:rFonts w:ascii="Verdana" w:hAnsi="Verdana"/>
          <w:b/>
          <w:bCs/>
        </w:rPr>
        <w:t>The meetin</w:t>
      </w:r>
      <w:r w:rsidR="00355849">
        <w:rPr>
          <w:rFonts w:ascii="Verdana" w:hAnsi="Verdana"/>
          <w:b/>
          <w:bCs/>
        </w:rPr>
        <w:t>g was open to the public at 8:3</w:t>
      </w:r>
      <w:r w:rsidR="00DB01A7">
        <w:rPr>
          <w:rFonts w:ascii="Verdana" w:hAnsi="Verdana"/>
          <w:b/>
          <w:bCs/>
        </w:rPr>
        <w:t>0</w:t>
      </w:r>
      <w:r>
        <w:rPr>
          <w:rFonts w:ascii="Verdana" w:hAnsi="Verdana"/>
          <w:b/>
          <w:bCs/>
        </w:rPr>
        <w:t xml:space="preserve"> pm with no one coming forward the public portion was closed. </w:t>
      </w:r>
    </w:p>
    <w:p w:rsidR="00DB01A7" w:rsidRDefault="00DB01A7" w:rsidP="00A0499E">
      <w:pPr>
        <w:pStyle w:val="Header"/>
        <w:tabs>
          <w:tab w:val="clear" w:pos="4320"/>
          <w:tab w:val="clear" w:pos="8640"/>
        </w:tabs>
        <w:ind w:right="-270"/>
        <w:jc w:val="both"/>
        <w:rPr>
          <w:rFonts w:ascii="Verdana" w:hAnsi="Verdana"/>
          <w:b/>
          <w:bCs/>
        </w:rPr>
      </w:pPr>
    </w:p>
    <w:p w:rsidR="00E22412" w:rsidRDefault="00233CC0" w:rsidP="00A0499E">
      <w:pPr>
        <w:pStyle w:val="Header"/>
        <w:tabs>
          <w:tab w:val="clear" w:pos="4320"/>
          <w:tab w:val="clear" w:pos="8640"/>
        </w:tabs>
        <w:ind w:right="-270"/>
        <w:jc w:val="both"/>
        <w:rPr>
          <w:rFonts w:ascii="Verdana" w:hAnsi="Verdana"/>
          <w:b/>
          <w:bCs/>
        </w:rPr>
      </w:pPr>
      <w:r>
        <w:rPr>
          <w:rFonts w:ascii="Verdana" w:hAnsi="Verdana"/>
          <w:bCs/>
        </w:rPr>
        <w:t>Chairman Coupland</w:t>
      </w:r>
      <w:r w:rsidR="00355849">
        <w:rPr>
          <w:rFonts w:ascii="Verdana" w:hAnsi="Verdana"/>
          <w:bCs/>
        </w:rPr>
        <w:t xml:space="preserve"> spoke at length regarding the Historic Preservation Convention in Philadelphia</w:t>
      </w:r>
      <w:r>
        <w:rPr>
          <w:rFonts w:ascii="Verdana" w:hAnsi="Verdana"/>
          <w:bCs/>
        </w:rPr>
        <w:t xml:space="preserve">. </w:t>
      </w:r>
      <w:r w:rsidR="00355849">
        <w:rPr>
          <w:rFonts w:ascii="Verdana" w:hAnsi="Verdana"/>
          <w:bCs/>
        </w:rPr>
        <w:t xml:space="preserve">He thanked Edie Kopsitz, Tom Carroll and Roger Furlin for their attendance. </w:t>
      </w:r>
    </w:p>
    <w:p w:rsidR="00A0499E" w:rsidRDefault="00A0499E" w:rsidP="00A0499E">
      <w:pPr>
        <w:pStyle w:val="Header"/>
        <w:tabs>
          <w:tab w:val="clear" w:pos="4320"/>
          <w:tab w:val="clear" w:pos="8640"/>
        </w:tabs>
        <w:ind w:right="-270"/>
        <w:jc w:val="both"/>
        <w:rPr>
          <w:rFonts w:ascii="Verdana" w:hAnsi="Verdana"/>
          <w:b/>
          <w:bCs/>
        </w:rPr>
      </w:pPr>
    </w:p>
    <w:p w:rsidR="00A0499E" w:rsidRDefault="00A0499E" w:rsidP="00A0499E">
      <w:pPr>
        <w:pStyle w:val="BodyText"/>
        <w:rPr>
          <w:b/>
          <w:bCs/>
        </w:rPr>
      </w:pPr>
      <w:r>
        <w:rPr>
          <w:b/>
          <w:bCs/>
        </w:rPr>
        <w:t xml:space="preserve">Motion to adjourn the </w:t>
      </w:r>
      <w:r w:rsidR="00355849">
        <w:rPr>
          <w:b/>
          <w:bCs/>
        </w:rPr>
        <w:t>meeting was made by Mr. Carroll</w:t>
      </w:r>
      <w:r>
        <w:rPr>
          <w:b/>
          <w:bCs/>
        </w:rPr>
        <w:t>, seconded by Mr</w:t>
      </w:r>
      <w:r w:rsidR="00233CC0">
        <w:rPr>
          <w:b/>
          <w:bCs/>
        </w:rPr>
        <w:t>. Cogswell</w:t>
      </w:r>
      <w:r w:rsidR="00355849">
        <w:rPr>
          <w:b/>
          <w:bCs/>
        </w:rPr>
        <w:t xml:space="preserve"> with all in favor at 8:45</w:t>
      </w:r>
      <w:r>
        <w:rPr>
          <w:b/>
          <w:bCs/>
        </w:rPr>
        <w:t xml:space="preserve"> pm. </w:t>
      </w:r>
      <w:r>
        <w:rPr>
          <w:b/>
          <w:bCs/>
        </w:rPr>
        <w:tab/>
      </w:r>
    </w:p>
    <w:p w:rsidR="00A0499E" w:rsidRDefault="00A0499E" w:rsidP="00A0499E">
      <w:pPr>
        <w:pStyle w:val="Header"/>
        <w:tabs>
          <w:tab w:val="clear" w:pos="4320"/>
          <w:tab w:val="clear" w:pos="8640"/>
        </w:tabs>
        <w:rPr>
          <w:rFonts w:ascii="Verdana" w:hAnsi="Verdana"/>
          <w:b/>
          <w:bCs/>
        </w:rPr>
      </w:pPr>
      <w:r>
        <w:rPr>
          <w:rFonts w:ascii="Verdana" w:hAnsi="Verdana"/>
          <w:b/>
          <w:bCs/>
        </w:rPr>
        <w:t xml:space="preserve">          </w:t>
      </w:r>
    </w:p>
    <w:p w:rsidR="00A0499E" w:rsidRPr="008C2D00" w:rsidRDefault="00A0499E" w:rsidP="00A0499E">
      <w:pPr>
        <w:pStyle w:val="BodyText3"/>
        <w:rPr>
          <w:rFonts w:ascii="Verdana" w:hAnsi="Verdana"/>
          <w:b/>
          <w:sz w:val="20"/>
          <w:szCs w:val="20"/>
        </w:rPr>
      </w:pPr>
      <w:r w:rsidRPr="008C2D00">
        <w:rPr>
          <w:rFonts w:ascii="Verdana" w:hAnsi="Verdana"/>
          <w:b/>
          <w:sz w:val="20"/>
          <w:szCs w:val="20"/>
        </w:rPr>
        <w:t>A verbatim recording of said meeting is on file at the Construction/Zoning Office.</w:t>
      </w:r>
    </w:p>
    <w:p w:rsidR="00A0499E" w:rsidRDefault="00A0499E" w:rsidP="00A0499E">
      <w:pPr>
        <w:pStyle w:val="Header"/>
        <w:tabs>
          <w:tab w:val="clear" w:pos="4320"/>
          <w:tab w:val="clear" w:pos="8640"/>
        </w:tabs>
        <w:jc w:val="both"/>
        <w:rPr>
          <w:rFonts w:ascii="Verdana" w:hAnsi="Verdana"/>
          <w:b/>
          <w:bCs/>
        </w:rPr>
      </w:pPr>
      <w:r>
        <w:rPr>
          <w:rFonts w:ascii="Verdana" w:hAnsi="Verdana"/>
          <w:b/>
          <w:bCs/>
        </w:rPr>
        <w:t>Respectfully submitted:  Edie Kopsitz – Secretary</w:t>
      </w:r>
      <w:r>
        <w:rPr>
          <w:rFonts w:ascii="Verdana" w:hAnsi="Verdana"/>
        </w:rPr>
        <w:t xml:space="preserve">        </w:t>
      </w:r>
    </w:p>
    <w:sectPr w:rsidR="00A0499E" w:rsidSect="00DC7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ED3"/>
    <w:multiLevelType w:val="hybridMultilevel"/>
    <w:tmpl w:val="42A879A4"/>
    <w:lvl w:ilvl="0" w:tplc="DCB6E384">
      <w:start w:val="1"/>
      <w:numFmt w:val="decimal"/>
      <w:lvlText w:val="%1."/>
      <w:lvlJc w:val="left"/>
      <w:pPr>
        <w:tabs>
          <w:tab w:val="num" w:pos="1800"/>
        </w:tabs>
        <w:ind w:left="1800" w:hanging="360"/>
      </w:pPr>
      <w:rPr>
        <w:rFonts w:hint="default"/>
      </w:rPr>
    </w:lvl>
    <w:lvl w:ilvl="1" w:tplc="22C2CA7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1890"/>
        </w:tabs>
        <w:ind w:left="189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288"/>
    <w:rsid w:val="00003288"/>
    <w:rsid w:val="00010413"/>
    <w:rsid w:val="0002011D"/>
    <w:rsid w:val="00030FD9"/>
    <w:rsid w:val="00036E07"/>
    <w:rsid w:val="00051C07"/>
    <w:rsid w:val="000537CA"/>
    <w:rsid w:val="000551A5"/>
    <w:rsid w:val="000679E9"/>
    <w:rsid w:val="00074B14"/>
    <w:rsid w:val="00077CA2"/>
    <w:rsid w:val="0008014F"/>
    <w:rsid w:val="000875AB"/>
    <w:rsid w:val="00087FCF"/>
    <w:rsid w:val="000A2014"/>
    <w:rsid w:val="000A631F"/>
    <w:rsid w:val="000B3281"/>
    <w:rsid w:val="000B5110"/>
    <w:rsid w:val="000B6578"/>
    <w:rsid w:val="000C18FC"/>
    <w:rsid w:val="000D56AD"/>
    <w:rsid w:val="000F3B73"/>
    <w:rsid w:val="00123892"/>
    <w:rsid w:val="001333DC"/>
    <w:rsid w:val="00135402"/>
    <w:rsid w:val="001A66E6"/>
    <w:rsid w:val="001C1720"/>
    <w:rsid w:val="001E50FA"/>
    <w:rsid w:val="001E7ECA"/>
    <w:rsid w:val="001F5FBA"/>
    <w:rsid w:val="00200481"/>
    <w:rsid w:val="00233CC0"/>
    <w:rsid w:val="0024267E"/>
    <w:rsid w:val="002807C0"/>
    <w:rsid w:val="00291C72"/>
    <w:rsid w:val="00295A8F"/>
    <w:rsid w:val="002A02FB"/>
    <w:rsid w:val="002A2154"/>
    <w:rsid w:val="002E75D6"/>
    <w:rsid w:val="002F7AB2"/>
    <w:rsid w:val="003004CB"/>
    <w:rsid w:val="00323C4E"/>
    <w:rsid w:val="00334BD1"/>
    <w:rsid w:val="00335305"/>
    <w:rsid w:val="003454CB"/>
    <w:rsid w:val="00352C0F"/>
    <w:rsid w:val="00355849"/>
    <w:rsid w:val="003632F6"/>
    <w:rsid w:val="0036379A"/>
    <w:rsid w:val="00366C15"/>
    <w:rsid w:val="003674B2"/>
    <w:rsid w:val="0037149A"/>
    <w:rsid w:val="003958AB"/>
    <w:rsid w:val="003C4852"/>
    <w:rsid w:val="003C756B"/>
    <w:rsid w:val="003F43D4"/>
    <w:rsid w:val="004502E2"/>
    <w:rsid w:val="00450B45"/>
    <w:rsid w:val="00453E94"/>
    <w:rsid w:val="00460417"/>
    <w:rsid w:val="00466ED7"/>
    <w:rsid w:val="004B39DC"/>
    <w:rsid w:val="004B66D6"/>
    <w:rsid w:val="004C098C"/>
    <w:rsid w:val="004D0BDD"/>
    <w:rsid w:val="00535594"/>
    <w:rsid w:val="00544040"/>
    <w:rsid w:val="0055147D"/>
    <w:rsid w:val="00554804"/>
    <w:rsid w:val="00597683"/>
    <w:rsid w:val="005A2192"/>
    <w:rsid w:val="005A4332"/>
    <w:rsid w:val="005B1AF2"/>
    <w:rsid w:val="005F4FA6"/>
    <w:rsid w:val="005F6EC6"/>
    <w:rsid w:val="00603CA6"/>
    <w:rsid w:val="00610A4D"/>
    <w:rsid w:val="006250DC"/>
    <w:rsid w:val="00630716"/>
    <w:rsid w:val="0065433F"/>
    <w:rsid w:val="0065777B"/>
    <w:rsid w:val="006667FE"/>
    <w:rsid w:val="00687D15"/>
    <w:rsid w:val="006904F2"/>
    <w:rsid w:val="00694C3E"/>
    <w:rsid w:val="006A420A"/>
    <w:rsid w:val="006C45AB"/>
    <w:rsid w:val="006C4E67"/>
    <w:rsid w:val="006C7CED"/>
    <w:rsid w:val="006D0BB7"/>
    <w:rsid w:val="006D43D7"/>
    <w:rsid w:val="006E5B45"/>
    <w:rsid w:val="006F340C"/>
    <w:rsid w:val="006F46F4"/>
    <w:rsid w:val="007275D6"/>
    <w:rsid w:val="007443A5"/>
    <w:rsid w:val="00753DB6"/>
    <w:rsid w:val="00792D1B"/>
    <w:rsid w:val="007A57B1"/>
    <w:rsid w:val="007E6BAB"/>
    <w:rsid w:val="00822599"/>
    <w:rsid w:val="008379B8"/>
    <w:rsid w:val="00842235"/>
    <w:rsid w:val="008461B6"/>
    <w:rsid w:val="00863995"/>
    <w:rsid w:val="0086527F"/>
    <w:rsid w:val="00880D2B"/>
    <w:rsid w:val="00887FA5"/>
    <w:rsid w:val="00893403"/>
    <w:rsid w:val="008A07AF"/>
    <w:rsid w:val="008A0C25"/>
    <w:rsid w:val="008A2134"/>
    <w:rsid w:val="008C0C0C"/>
    <w:rsid w:val="008C2D00"/>
    <w:rsid w:val="008F1E30"/>
    <w:rsid w:val="009251C5"/>
    <w:rsid w:val="00925835"/>
    <w:rsid w:val="00942684"/>
    <w:rsid w:val="00954385"/>
    <w:rsid w:val="00961A91"/>
    <w:rsid w:val="009A1825"/>
    <w:rsid w:val="009A3A58"/>
    <w:rsid w:val="009C2B30"/>
    <w:rsid w:val="009C5962"/>
    <w:rsid w:val="009C6984"/>
    <w:rsid w:val="009C7EA9"/>
    <w:rsid w:val="00A0499E"/>
    <w:rsid w:val="00A32A35"/>
    <w:rsid w:val="00A35EA8"/>
    <w:rsid w:val="00A54F36"/>
    <w:rsid w:val="00AA244B"/>
    <w:rsid w:val="00AC3DB0"/>
    <w:rsid w:val="00AD0FF1"/>
    <w:rsid w:val="00B065B5"/>
    <w:rsid w:val="00B10D5E"/>
    <w:rsid w:val="00B123E8"/>
    <w:rsid w:val="00B2247B"/>
    <w:rsid w:val="00B25865"/>
    <w:rsid w:val="00B279BD"/>
    <w:rsid w:val="00B417CF"/>
    <w:rsid w:val="00B6606A"/>
    <w:rsid w:val="00B81D77"/>
    <w:rsid w:val="00BE1A18"/>
    <w:rsid w:val="00BE6DD5"/>
    <w:rsid w:val="00BF4264"/>
    <w:rsid w:val="00C1115E"/>
    <w:rsid w:val="00C1598D"/>
    <w:rsid w:val="00C226A8"/>
    <w:rsid w:val="00C3391A"/>
    <w:rsid w:val="00C41F52"/>
    <w:rsid w:val="00C4575D"/>
    <w:rsid w:val="00C70C24"/>
    <w:rsid w:val="00C730E1"/>
    <w:rsid w:val="00C85C89"/>
    <w:rsid w:val="00C863F4"/>
    <w:rsid w:val="00CA367D"/>
    <w:rsid w:val="00CA47EF"/>
    <w:rsid w:val="00CC0348"/>
    <w:rsid w:val="00CD320A"/>
    <w:rsid w:val="00CF3970"/>
    <w:rsid w:val="00D02BEB"/>
    <w:rsid w:val="00D2588C"/>
    <w:rsid w:val="00D31A40"/>
    <w:rsid w:val="00D55F0A"/>
    <w:rsid w:val="00D835DD"/>
    <w:rsid w:val="00D93FFA"/>
    <w:rsid w:val="00DB01A7"/>
    <w:rsid w:val="00DC7ECF"/>
    <w:rsid w:val="00DD7A43"/>
    <w:rsid w:val="00DE35AD"/>
    <w:rsid w:val="00E22412"/>
    <w:rsid w:val="00E333E0"/>
    <w:rsid w:val="00E352BF"/>
    <w:rsid w:val="00E378C6"/>
    <w:rsid w:val="00E601E1"/>
    <w:rsid w:val="00E625A5"/>
    <w:rsid w:val="00E652E4"/>
    <w:rsid w:val="00E7160B"/>
    <w:rsid w:val="00E900BB"/>
    <w:rsid w:val="00ED2776"/>
    <w:rsid w:val="00ED2973"/>
    <w:rsid w:val="00EE5A11"/>
    <w:rsid w:val="00EF4D9F"/>
    <w:rsid w:val="00EF7EEC"/>
    <w:rsid w:val="00F06744"/>
    <w:rsid w:val="00F30F69"/>
    <w:rsid w:val="00F428FC"/>
    <w:rsid w:val="00F55F67"/>
    <w:rsid w:val="00F93164"/>
    <w:rsid w:val="00FA1719"/>
    <w:rsid w:val="00FB65F7"/>
    <w:rsid w:val="00FC2ABE"/>
    <w:rsid w:val="00FC51B7"/>
    <w:rsid w:val="00FE43B2"/>
    <w:rsid w:val="00FE4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03288"/>
    <w:pPr>
      <w:keepNext/>
      <w:ind w:left="1440" w:hanging="1440"/>
      <w:jc w:val="both"/>
      <w:outlineLvl w:val="1"/>
    </w:pPr>
    <w:rPr>
      <w:rFonts w:ascii="Verdana" w:hAnsi="Verdana"/>
      <w:b/>
      <w:bCs/>
      <w:sz w:val="20"/>
      <w:szCs w:val="20"/>
    </w:rPr>
  </w:style>
  <w:style w:type="paragraph" w:styleId="Heading3">
    <w:name w:val="heading 3"/>
    <w:basedOn w:val="Normal"/>
    <w:next w:val="Normal"/>
    <w:link w:val="Heading3Char"/>
    <w:semiHidden/>
    <w:unhideWhenUsed/>
    <w:qFormat/>
    <w:rsid w:val="00003288"/>
    <w:pPr>
      <w:keepNext/>
      <w:jc w:val="both"/>
      <w:outlineLvl w:val="2"/>
    </w:pPr>
    <w:rPr>
      <w:rFonts w:ascii="Verdana" w:hAnsi="Verdana"/>
      <w:b/>
      <w:bCs/>
      <w:sz w:val="20"/>
    </w:rPr>
  </w:style>
  <w:style w:type="paragraph" w:styleId="Heading4">
    <w:name w:val="heading 4"/>
    <w:basedOn w:val="Normal"/>
    <w:next w:val="Normal"/>
    <w:link w:val="Heading4Char"/>
    <w:semiHidden/>
    <w:unhideWhenUsed/>
    <w:qFormat/>
    <w:rsid w:val="00003288"/>
    <w:pPr>
      <w:keepNext/>
      <w:ind w:left="360"/>
      <w:outlineLvl w:val="3"/>
    </w:pPr>
    <w:rPr>
      <w:b/>
      <w:bCs/>
    </w:rPr>
  </w:style>
  <w:style w:type="paragraph" w:styleId="Heading6">
    <w:name w:val="heading 6"/>
    <w:basedOn w:val="Normal"/>
    <w:next w:val="Normal"/>
    <w:link w:val="Heading6Char"/>
    <w:uiPriority w:val="9"/>
    <w:semiHidden/>
    <w:unhideWhenUsed/>
    <w:qFormat/>
    <w:rsid w:val="000537C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A02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288"/>
    <w:rPr>
      <w:rFonts w:ascii="Verdana" w:eastAsia="Times New Roman" w:hAnsi="Verdana" w:cs="Times New Roman"/>
      <w:b/>
      <w:bCs/>
      <w:sz w:val="20"/>
      <w:szCs w:val="20"/>
    </w:rPr>
  </w:style>
  <w:style w:type="character" w:customStyle="1" w:styleId="Heading3Char">
    <w:name w:val="Heading 3 Char"/>
    <w:basedOn w:val="DefaultParagraphFont"/>
    <w:link w:val="Heading3"/>
    <w:semiHidden/>
    <w:rsid w:val="00003288"/>
    <w:rPr>
      <w:rFonts w:ascii="Verdana" w:eastAsia="Times New Roman" w:hAnsi="Verdana" w:cs="Times New Roman"/>
      <w:b/>
      <w:bCs/>
      <w:sz w:val="20"/>
      <w:szCs w:val="24"/>
    </w:rPr>
  </w:style>
  <w:style w:type="character" w:customStyle="1" w:styleId="Heading4Char">
    <w:name w:val="Heading 4 Char"/>
    <w:basedOn w:val="DefaultParagraphFont"/>
    <w:link w:val="Heading4"/>
    <w:semiHidden/>
    <w:rsid w:val="00003288"/>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003288"/>
    <w:pPr>
      <w:tabs>
        <w:tab w:val="center" w:pos="4320"/>
        <w:tab w:val="right" w:pos="8640"/>
      </w:tabs>
    </w:pPr>
    <w:rPr>
      <w:sz w:val="20"/>
      <w:szCs w:val="20"/>
    </w:rPr>
  </w:style>
  <w:style w:type="character" w:customStyle="1" w:styleId="HeaderChar">
    <w:name w:val="Header Char"/>
    <w:basedOn w:val="DefaultParagraphFont"/>
    <w:link w:val="Header"/>
    <w:semiHidden/>
    <w:rsid w:val="00003288"/>
    <w:rPr>
      <w:rFonts w:ascii="Times New Roman" w:eastAsia="Times New Roman" w:hAnsi="Times New Roman" w:cs="Times New Roman"/>
      <w:sz w:val="20"/>
      <w:szCs w:val="20"/>
    </w:rPr>
  </w:style>
  <w:style w:type="paragraph" w:styleId="BodyText">
    <w:name w:val="Body Text"/>
    <w:basedOn w:val="Normal"/>
    <w:link w:val="BodyTextChar"/>
    <w:unhideWhenUsed/>
    <w:rsid w:val="00003288"/>
    <w:pPr>
      <w:jc w:val="both"/>
    </w:pPr>
    <w:rPr>
      <w:rFonts w:ascii="Verdana" w:hAnsi="Verdana"/>
      <w:sz w:val="20"/>
    </w:rPr>
  </w:style>
  <w:style w:type="character" w:customStyle="1" w:styleId="BodyTextChar">
    <w:name w:val="Body Text Char"/>
    <w:basedOn w:val="DefaultParagraphFont"/>
    <w:link w:val="BodyText"/>
    <w:rsid w:val="00003288"/>
    <w:rPr>
      <w:rFonts w:ascii="Verdana" w:eastAsia="Times New Roman" w:hAnsi="Verdana" w:cs="Times New Roman"/>
      <w:sz w:val="20"/>
      <w:szCs w:val="24"/>
    </w:rPr>
  </w:style>
  <w:style w:type="paragraph" w:styleId="BodyText2">
    <w:name w:val="Body Text 2"/>
    <w:basedOn w:val="Normal"/>
    <w:link w:val="BodyText2Char"/>
    <w:semiHidden/>
    <w:unhideWhenUsed/>
    <w:rsid w:val="00003288"/>
    <w:pPr>
      <w:jc w:val="both"/>
    </w:pPr>
    <w:rPr>
      <w:rFonts w:ascii="Verdana" w:hAnsi="Verdana"/>
      <w:sz w:val="20"/>
    </w:rPr>
  </w:style>
  <w:style w:type="character" w:customStyle="1" w:styleId="BodyText2Char">
    <w:name w:val="Body Text 2 Char"/>
    <w:basedOn w:val="DefaultParagraphFont"/>
    <w:link w:val="BodyText2"/>
    <w:semiHidden/>
    <w:rsid w:val="00003288"/>
    <w:rPr>
      <w:rFonts w:ascii="Verdana" w:eastAsia="Times New Roman" w:hAnsi="Verdana" w:cs="Times New Roman"/>
      <w:sz w:val="20"/>
      <w:szCs w:val="24"/>
    </w:rPr>
  </w:style>
  <w:style w:type="character" w:customStyle="1" w:styleId="Heading9Char">
    <w:name w:val="Heading 9 Char"/>
    <w:basedOn w:val="DefaultParagraphFont"/>
    <w:link w:val="Heading9"/>
    <w:uiPriority w:val="9"/>
    <w:semiHidden/>
    <w:rsid w:val="002A02FB"/>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0537CA"/>
    <w:rPr>
      <w:rFonts w:asciiTheme="majorHAnsi" w:eastAsiaTheme="majorEastAsia" w:hAnsiTheme="majorHAnsi" w:cstheme="majorBidi"/>
      <w:i/>
      <w:iCs/>
      <w:color w:val="243F60" w:themeColor="accent1" w:themeShade="7F"/>
      <w:sz w:val="24"/>
      <w:szCs w:val="24"/>
    </w:rPr>
  </w:style>
  <w:style w:type="paragraph" w:styleId="BlockText">
    <w:name w:val="Block Text"/>
    <w:basedOn w:val="Normal"/>
    <w:semiHidden/>
    <w:rsid w:val="007275D6"/>
    <w:pPr>
      <w:ind w:left="1440" w:right="-630" w:hanging="1440"/>
      <w:jc w:val="both"/>
    </w:pPr>
    <w:rPr>
      <w:rFonts w:ascii="Verdana" w:hAnsi="Verdana"/>
      <w:sz w:val="20"/>
      <w:szCs w:val="20"/>
    </w:rPr>
  </w:style>
  <w:style w:type="paragraph" w:styleId="BodyText3">
    <w:name w:val="Body Text 3"/>
    <w:basedOn w:val="Normal"/>
    <w:link w:val="BodyText3Char"/>
    <w:uiPriority w:val="99"/>
    <w:semiHidden/>
    <w:unhideWhenUsed/>
    <w:rsid w:val="008C2D00"/>
    <w:pPr>
      <w:spacing w:after="120"/>
    </w:pPr>
    <w:rPr>
      <w:sz w:val="16"/>
      <w:szCs w:val="16"/>
    </w:rPr>
  </w:style>
  <w:style w:type="character" w:customStyle="1" w:styleId="BodyText3Char">
    <w:name w:val="Body Text 3 Char"/>
    <w:basedOn w:val="DefaultParagraphFont"/>
    <w:link w:val="BodyText3"/>
    <w:uiPriority w:val="99"/>
    <w:semiHidden/>
    <w:rsid w:val="008C2D0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07095248">
      <w:bodyDiv w:val="1"/>
      <w:marLeft w:val="0"/>
      <w:marRight w:val="0"/>
      <w:marTop w:val="0"/>
      <w:marBottom w:val="0"/>
      <w:divBdr>
        <w:top w:val="none" w:sz="0" w:space="0" w:color="auto"/>
        <w:left w:val="none" w:sz="0" w:space="0" w:color="auto"/>
        <w:bottom w:val="none" w:sz="0" w:space="0" w:color="auto"/>
        <w:right w:val="none" w:sz="0" w:space="0" w:color="auto"/>
      </w:divBdr>
    </w:div>
    <w:div w:id="18987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Edie</cp:lastModifiedBy>
  <cp:revision>3</cp:revision>
  <cp:lastPrinted>2014-12-30T23:10:00Z</cp:lastPrinted>
  <dcterms:created xsi:type="dcterms:W3CDTF">2014-12-30T16:14:00Z</dcterms:created>
  <dcterms:modified xsi:type="dcterms:W3CDTF">2014-12-30T23:14:00Z</dcterms:modified>
</cp:coreProperties>
</file>