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AC4" w14:textId="1EC5159F" w:rsidR="00BE0DC2" w:rsidRPr="00996876" w:rsidRDefault="00BE0DC2" w:rsidP="009250D0">
      <w:pPr>
        <w:jc w:val="center"/>
      </w:pPr>
    </w:p>
    <w:p w14:paraId="20ECC730" w14:textId="77777777" w:rsidR="00E7267E" w:rsidRPr="006777AF" w:rsidRDefault="00E7267E" w:rsidP="00E7267E">
      <w:pPr>
        <w:ind w:left="-180"/>
        <w:jc w:val="center"/>
        <w:rPr>
          <w:b/>
          <w:sz w:val="28"/>
          <w:szCs w:val="28"/>
        </w:rPr>
      </w:pPr>
      <w:r w:rsidRPr="006777AF">
        <w:rPr>
          <w:b/>
          <w:sz w:val="28"/>
          <w:szCs w:val="28"/>
        </w:rPr>
        <w:t>BETHEL TOWNSHIP</w:t>
      </w:r>
    </w:p>
    <w:p w14:paraId="36A238D5" w14:textId="77777777" w:rsidR="00E7267E" w:rsidRPr="006777AF" w:rsidRDefault="00E7267E" w:rsidP="00E7267E">
      <w:pPr>
        <w:ind w:left="-180"/>
        <w:jc w:val="center"/>
        <w:rPr>
          <w:b/>
          <w:sz w:val="28"/>
          <w:szCs w:val="28"/>
        </w:rPr>
      </w:pPr>
      <w:r w:rsidRPr="006777AF">
        <w:rPr>
          <w:b/>
          <w:sz w:val="28"/>
          <w:szCs w:val="28"/>
        </w:rPr>
        <w:t>DELAWARE COUNTY, PENNSYLVANIA</w:t>
      </w:r>
    </w:p>
    <w:p w14:paraId="086B064B" w14:textId="77777777" w:rsidR="00E7267E" w:rsidRPr="006777AF" w:rsidRDefault="00E7267E" w:rsidP="00E7267E">
      <w:pPr>
        <w:ind w:left="-180"/>
        <w:jc w:val="center"/>
        <w:rPr>
          <w:sz w:val="28"/>
          <w:szCs w:val="28"/>
        </w:rPr>
      </w:pPr>
      <w:r w:rsidRPr="006777AF">
        <w:rPr>
          <w:b/>
          <w:sz w:val="28"/>
          <w:szCs w:val="28"/>
        </w:rPr>
        <w:t>RESOLUTION No. 202</w:t>
      </w:r>
      <w:r>
        <w:rPr>
          <w:b/>
          <w:sz w:val="28"/>
          <w:szCs w:val="28"/>
        </w:rPr>
        <w:t>6</w:t>
      </w:r>
      <w:r w:rsidRPr="006777AF">
        <w:rPr>
          <w:b/>
          <w:sz w:val="28"/>
          <w:szCs w:val="28"/>
        </w:rPr>
        <w:t xml:space="preserve"> –05</w:t>
      </w:r>
    </w:p>
    <w:p w14:paraId="0CDD2698" w14:textId="77777777" w:rsidR="00E7267E" w:rsidRPr="006777AF" w:rsidRDefault="00E7267E" w:rsidP="00E7267E">
      <w:pPr>
        <w:ind w:left="-180"/>
        <w:jc w:val="center"/>
        <w:rPr>
          <w:b/>
          <w:sz w:val="28"/>
          <w:szCs w:val="28"/>
        </w:rPr>
      </w:pPr>
      <w:r w:rsidRPr="006777A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6777AF">
        <w:rPr>
          <w:b/>
          <w:sz w:val="28"/>
          <w:szCs w:val="28"/>
        </w:rPr>
        <w:t xml:space="preserve"> Real Estate Taxes: Establishing a Tax Levy</w:t>
      </w:r>
    </w:p>
    <w:p w14:paraId="1B1E434D" w14:textId="77777777" w:rsidR="00E7267E" w:rsidRPr="006777AF" w:rsidRDefault="00E7267E" w:rsidP="00E7267E">
      <w:pPr>
        <w:jc w:val="center"/>
        <w:rPr>
          <w:sz w:val="28"/>
          <w:szCs w:val="28"/>
        </w:rPr>
      </w:pPr>
    </w:p>
    <w:p w14:paraId="7308AFA5" w14:textId="77777777" w:rsidR="00E7267E" w:rsidRPr="006777AF" w:rsidRDefault="00E7267E" w:rsidP="00E7267E">
      <w:pPr>
        <w:ind w:left="1152" w:right="1152"/>
        <w:jc w:val="center"/>
        <w:rPr>
          <w:b/>
          <w:bCs/>
        </w:rPr>
      </w:pPr>
      <w:r w:rsidRPr="006777AF">
        <w:rPr>
          <w:b/>
          <w:bCs/>
        </w:rPr>
        <w:t>A RESOLUTION OF BETHEL TOWNSHIP, DELAWARE COUNTY, PENNSYLVANIA ESTABLISHING THE TOWNSHIP TAXES 202</w:t>
      </w:r>
      <w:r>
        <w:rPr>
          <w:b/>
          <w:bCs/>
        </w:rPr>
        <w:t>6</w:t>
      </w:r>
      <w:r w:rsidRPr="006777AF">
        <w:rPr>
          <w:b/>
          <w:bCs/>
        </w:rPr>
        <w:t>.</w:t>
      </w:r>
    </w:p>
    <w:p w14:paraId="2F474281" w14:textId="77777777" w:rsidR="00E7267E" w:rsidRPr="006777AF" w:rsidRDefault="00E7267E" w:rsidP="00E7267E">
      <w:pPr>
        <w:ind w:firstLine="720"/>
        <w:jc w:val="center"/>
      </w:pPr>
    </w:p>
    <w:p w14:paraId="5BCF288D" w14:textId="77777777" w:rsidR="00E7267E" w:rsidRPr="006777AF" w:rsidRDefault="00E7267E" w:rsidP="00E7267E">
      <w:pPr>
        <w:ind w:right="-180" w:firstLine="720"/>
        <w:jc w:val="both"/>
      </w:pPr>
      <w:r w:rsidRPr="006777AF">
        <w:rPr>
          <w:b/>
          <w:bCs/>
        </w:rPr>
        <w:t>BE IT RESOLVED</w:t>
      </w:r>
      <w:r w:rsidRPr="006777AF">
        <w:t>, that on this 6th day of January 202</w:t>
      </w:r>
      <w:r>
        <w:t>6</w:t>
      </w:r>
      <w:r w:rsidRPr="006777AF">
        <w:t xml:space="preserve"> the Board of Supervisors of Bethel Township, Delaware County, Pennsylvania, does hereby ESTABLISH a Tax Levy for the year 202</w:t>
      </w:r>
      <w:r>
        <w:t>6</w:t>
      </w:r>
      <w:r w:rsidRPr="006777AF">
        <w:t xml:space="preserve"> as follows:</w:t>
      </w:r>
    </w:p>
    <w:p w14:paraId="35539352" w14:textId="77777777" w:rsidR="00E7267E" w:rsidRPr="006777AF" w:rsidRDefault="00E7267E" w:rsidP="00E7267E">
      <w:pPr>
        <w:ind w:right="-180"/>
        <w:jc w:val="both"/>
      </w:pPr>
    </w:p>
    <w:p w14:paraId="6247926B" w14:textId="77777777" w:rsidR="00E7267E" w:rsidRPr="006777AF" w:rsidRDefault="00E7267E" w:rsidP="00E7267E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 w:right="-180"/>
        <w:jc w:val="both"/>
      </w:pPr>
      <w:r w:rsidRPr="006777AF">
        <w:t>THAT A TAX BE, AND THE SAME IS HEREBY LEVIED, for general purposes, on all real property within Bethel Township, Delaware County, Pennsylvania, subject to taxation for the fiscal year 202</w:t>
      </w:r>
      <w:r>
        <w:t>6</w:t>
      </w:r>
      <w:r w:rsidRPr="006777AF">
        <w:t xml:space="preserve">, in the sum of 1.373 mils.  1.373 </w:t>
      </w:r>
      <w:proofErr w:type="gramStart"/>
      <w:r w:rsidRPr="006777AF">
        <w:t>mils</w:t>
      </w:r>
      <w:proofErr w:type="gramEnd"/>
      <w:r w:rsidRPr="006777AF">
        <w:t xml:space="preserve"> </w:t>
      </w:r>
      <w:proofErr w:type="gramStart"/>
      <w:r w:rsidRPr="006777AF">
        <w:t>is</w:t>
      </w:r>
      <w:proofErr w:type="gramEnd"/>
      <w:r w:rsidRPr="006777AF">
        <w:t xml:space="preserve"> the equivalent of 13.73 cents per hundred dollars of assessed valuation.</w:t>
      </w:r>
    </w:p>
    <w:p w14:paraId="6EC906B5" w14:textId="77777777" w:rsidR="00E7267E" w:rsidRPr="006777AF" w:rsidRDefault="00E7267E" w:rsidP="00E7267E">
      <w:pPr>
        <w:ind w:right="-180" w:firstLine="720"/>
        <w:jc w:val="both"/>
      </w:pPr>
    </w:p>
    <w:p w14:paraId="311346EA" w14:textId="77777777" w:rsidR="00E7267E" w:rsidRPr="006777AF" w:rsidRDefault="00E7267E" w:rsidP="00E7267E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jc w:val="both"/>
      </w:pPr>
      <w:r w:rsidRPr="006777AF">
        <w:t>THAT THE TAX shall be calculated at the following rates:</w:t>
      </w:r>
    </w:p>
    <w:p w14:paraId="4B944DE8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 xml:space="preserve">0.839 </w:t>
      </w:r>
      <w:proofErr w:type="gramStart"/>
      <w:r w:rsidRPr="006777AF">
        <w:t>mils</w:t>
      </w:r>
      <w:proofErr w:type="gramEnd"/>
      <w:r w:rsidRPr="006777AF">
        <w:t xml:space="preserve"> for Bethel Township general </w:t>
      </w:r>
      <w:proofErr w:type="gramStart"/>
      <w:r w:rsidRPr="006777AF">
        <w:t>purposes;</w:t>
      </w:r>
      <w:proofErr w:type="gramEnd"/>
    </w:p>
    <w:p w14:paraId="137DA163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 xml:space="preserve">0.086 </w:t>
      </w:r>
      <w:proofErr w:type="gramStart"/>
      <w:r w:rsidRPr="006777AF">
        <w:t>mils</w:t>
      </w:r>
      <w:proofErr w:type="gramEnd"/>
      <w:r w:rsidRPr="006777AF">
        <w:t xml:space="preserve"> for Fire Apparatus</w:t>
      </w:r>
    </w:p>
    <w:p w14:paraId="55A52037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 xml:space="preserve">0.361 mils for EMS </w:t>
      </w:r>
      <w:proofErr w:type="gramStart"/>
      <w:r w:rsidRPr="006777AF">
        <w:t>Services;</w:t>
      </w:r>
      <w:proofErr w:type="gramEnd"/>
    </w:p>
    <w:p w14:paraId="3AD1C23C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 xml:space="preserve">0.027 mils for Rachel Kohl Community </w:t>
      </w:r>
      <w:proofErr w:type="gramStart"/>
      <w:r w:rsidRPr="006777AF">
        <w:t>Library;</w:t>
      </w:r>
      <w:proofErr w:type="gramEnd"/>
    </w:p>
    <w:p w14:paraId="1C1552FD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 xml:space="preserve">0.033 </w:t>
      </w:r>
      <w:proofErr w:type="gramStart"/>
      <w:r w:rsidRPr="006777AF">
        <w:t>mils</w:t>
      </w:r>
      <w:proofErr w:type="gramEnd"/>
      <w:r w:rsidRPr="006777AF">
        <w:t xml:space="preserve"> for the Special Road Fund</w:t>
      </w:r>
    </w:p>
    <w:p w14:paraId="791D698E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>0.004 mils for Recreation</w:t>
      </w:r>
    </w:p>
    <w:p w14:paraId="78676EE2" w14:textId="77777777" w:rsidR="00E7267E" w:rsidRPr="006777AF" w:rsidRDefault="00E7267E" w:rsidP="00E7267E">
      <w:pPr>
        <w:pStyle w:val="ListParagraph"/>
        <w:ind w:left="450" w:firstLine="270"/>
        <w:jc w:val="both"/>
      </w:pPr>
      <w:r w:rsidRPr="006777AF">
        <w:t xml:space="preserve">0.023 </w:t>
      </w:r>
      <w:proofErr w:type="gramStart"/>
      <w:r w:rsidRPr="006777AF">
        <w:t>mils</w:t>
      </w:r>
      <w:proofErr w:type="gramEnd"/>
      <w:r w:rsidRPr="006777AF">
        <w:t xml:space="preserve"> for Fire Hydrants.</w:t>
      </w:r>
    </w:p>
    <w:p w14:paraId="3315CF82" w14:textId="77777777" w:rsidR="00E7267E" w:rsidRPr="006777AF" w:rsidRDefault="00E7267E" w:rsidP="00E7267E">
      <w:pPr>
        <w:pStyle w:val="ListParagraph"/>
        <w:ind w:left="450" w:firstLine="270"/>
        <w:jc w:val="both"/>
      </w:pPr>
    </w:p>
    <w:p w14:paraId="66C68E5C" w14:textId="77777777" w:rsidR="00E7267E" w:rsidRPr="006777AF" w:rsidRDefault="00E7267E" w:rsidP="00E7267E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jc w:val="both"/>
      </w:pPr>
      <w:r w:rsidRPr="006777AF">
        <w:t>THAT A TAX BE, AND SAME IS HEREBY LEVIED, on all transfers of real estate within Bethel Township during fiscal year 202</w:t>
      </w:r>
      <w:r>
        <w:t>6</w:t>
      </w:r>
      <w:r w:rsidRPr="006777AF">
        <w:t xml:space="preserve"> in the sum of one half (1/2) of one percent of the gross consideration of the sale of said real estate being transferred.</w:t>
      </w:r>
    </w:p>
    <w:p w14:paraId="6A503AFB" w14:textId="77777777" w:rsidR="00E7267E" w:rsidRPr="006777AF" w:rsidRDefault="00E7267E" w:rsidP="00E7267E">
      <w:pPr>
        <w:pStyle w:val="ListParagraph"/>
        <w:ind w:left="450"/>
        <w:jc w:val="both"/>
      </w:pPr>
    </w:p>
    <w:p w14:paraId="22F3AE0A" w14:textId="77777777" w:rsidR="00E7267E" w:rsidRPr="006777AF" w:rsidRDefault="00E7267E" w:rsidP="00E7267E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jc w:val="both"/>
      </w:pPr>
      <w:r w:rsidRPr="006777AF">
        <w:t xml:space="preserve">THAT ANY RESOLUTION </w:t>
      </w:r>
      <w:proofErr w:type="gramStart"/>
      <w:r w:rsidRPr="006777AF">
        <w:t>conflicting</w:t>
      </w:r>
      <w:proofErr w:type="gramEnd"/>
      <w:r w:rsidRPr="006777AF">
        <w:t xml:space="preserve"> with this Resolution be and the same is hereby REPEALED insofar as the same affects this Resolution. </w:t>
      </w:r>
    </w:p>
    <w:p w14:paraId="79687CF6" w14:textId="77777777" w:rsidR="00E7267E" w:rsidRPr="006777AF" w:rsidRDefault="00E7267E" w:rsidP="00E7267E">
      <w:pPr>
        <w:ind w:firstLine="720"/>
        <w:jc w:val="both"/>
        <w:rPr>
          <w:b/>
        </w:rPr>
      </w:pPr>
    </w:p>
    <w:p w14:paraId="388EE693" w14:textId="77777777" w:rsidR="00E7267E" w:rsidRPr="006777AF" w:rsidRDefault="00E7267E" w:rsidP="00E7267E">
      <w:pPr>
        <w:ind w:firstLine="720"/>
        <w:jc w:val="both"/>
        <w:rPr>
          <w:b/>
        </w:rPr>
      </w:pPr>
    </w:p>
    <w:p w14:paraId="5D305CF5" w14:textId="77777777" w:rsidR="00E7267E" w:rsidRPr="006777AF" w:rsidRDefault="00E7267E" w:rsidP="00E7267E">
      <w:pPr>
        <w:ind w:firstLine="720"/>
        <w:jc w:val="both"/>
        <w:rPr>
          <w:b/>
        </w:rPr>
      </w:pPr>
    </w:p>
    <w:p w14:paraId="236B0EC1" w14:textId="77777777" w:rsidR="00E7267E" w:rsidRPr="006777AF" w:rsidRDefault="00E7267E" w:rsidP="00E7267E">
      <w:pPr>
        <w:ind w:firstLine="720"/>
        <w:jc w:val="both"/>
        <w:rPr>
          <w:b/>
        </w:rPr>
      </w:pPr>
    </w:p>
    <w:p w14:paraId="5D21BD3B" w14:textId="77777777" w:rsidR="00E7267E" w:rsidRDefault="00E7267E" w:rsidP="00E7267E">
      <w:pPr>
        <w:ind w:firstLine="720"/>
        <w:jc w:val="both"/>
        <w:rPr>
          <w:b/>
        </w:rPr>
      </w:pPr>
    </w:p>
    <w:p w14:paraId="72656655" w14:textId="77777777" w:rsidR="00E7267E" w:rsidRDefault="00E7267E" w:rsidP="00E7267E">
      <w:pPr>
        <w:ind w:firstLine="720"/>
        <w:jc w:val="both"/>
        <w:rPr>
          <w:b/>
        </w:rPr>
      </w:pPr>
    </w:p>
    <w:p w14:paraId="3713CC48" w14:textId="77777777" w:rsidR="00E7267E" w:rsidRDefault="00E7267E" w:rsidP="00E7267E">
      <w:pPr>
        <w:ind w:firstLine="720"/>
        <w:jc w:val="both"/>
        <w:rPr>
          <w:b/>
        </w:rPr>
      </w:pPr>
    </w:p>
    <w:p w14:paraId="0D90B44F" w14:textId="77777777" w:rsidR="00E7267E" w:rsidRDefault="00E7267E" w:rsidP="00E7267E">
      <w:pPr>
        <w:ind w:firstLine="720"/>
        <w:jc w:val="both"/>
        <w:rPr>
          <w:b/>
        </w:rPr>
      </w:pPr>
    </w:p>
    <w:p w14:paraId="0361FF7D" w14:textId="77777777" w:rsidR="00E7267E" w:rsidRDefault="00E7267E" w:rsidP="00E7267E">
      <w:pPr>
        <w:ind w:firstLine="720"/>
        <w:jc w:val="both"/>
        <w:rPr>
          <w:b/>
        </w:rPr>
      </w:pPr>
    </w:p>
    <w:p w14:paraId="61930825" w14:textId="77777777" w:rsidR="00E7267E" w:rsidRDefault="00E7267E" w:rsidP="00E7267E">
      <w:pPr>
        <w:ind w:firstLine="720"/>
        <w:jc w:val="both"/>
        <w:rPr>
          <w:b/>
        </w:rPr>
      </w:pPr>
    </w:p>
    <w:p w14:paraId="60AC53F3" w14:textId="77777777" w:rsidR="00E7267E" w:rsidRPr="006777AF" w:rsidRDefault="00E7267E" w:rsidP="00E7267E">
      <w:pPr>
        <w:ind w:firstLine="720"/>
        <w:jc w:val="both"/>
      </w:pPr>
      <w:r w:rsidRPr="006777AF">
        <w:rPr>
          <w:b/>
        </w:rPr>
        <w:t>RESOLVED</w:t>
      </w:r>
      <w:r w:rsidRPr="006777AF">
        <w:t xml:space="preserve"> this </w:t>
      </w:r>
      <w:r>
        <w:t>5</w:t>
      </w:r>
      <w:r w:rsidRPr="006777AF">
        <w:rPr>
          <w:vertAlign w:val="superscript"/>
        </w:rPr>
        <w:t>th</w:t>
      </w:r>
      <w:r w:rsidRPr="006777AF">
        <w:t xml:space="preserve"> day of January 202</w:t>
      </w:r>
      <w:r>
        <w:t>6</w:t>
      </w:r>
      <w:r w:rsidRPr="006777AF">
        <w:t>.</w:t>
      </w:r>
    </w:p>
    <w:p w14:paraId="4E1D6951" w14:textId="77777777" w:rsidR="00E7267E" w:rsidRPr="006777AF" w:rsidRDefault="00E7267E" w:rsidP="00E7267E">
      <w:pPr>
        <w:jc w:val="both"/>
        <w:rPr>
          <w:b/>
        </w:rPr>
      </w:pPr>
    </w:p>
    <w:p w14:paraId="595E32AC" w14:textId="77777777" w:rsidR="00E7267E" w:rsidRDefault="00E7267E" w:rsidP="00E7267E">
      <w:pPr>
        <w:ind w:left="5040"/>
        <w:jc w:val="both"/>
        <w:rPr>
          <w:b/>
        </w:rPr>
      </w:pPr>
    </w:p>
    <w:p w14:paraId="0DCAE00E" w14:textId="77777777" w:rsidR="00E7267E" w:rsidRDefault="00E7267E" w:rsidP="00E7267E">
      <w:pPr>
        <w:ind w:left="5040"/>
        <w:jc w:val="both"/>
        <w:rPr>
          <w:b/>
        </w:rPr>
      </w:pPr>
    </w:p>
    <w:p w14:paraId="3B023E52" w14:textId="77777777" w:rsidR="00E7267E" w:rsidRDefault="00E7267E" w:rsidP="00E7267E">
      <w:pPr>
        <w:ind w:left="5040"/>
        <w:jc w:val="both"/>
        <w:rPr>
          <w:b/>
        </w:rPr>
      </w:pPr>
      <w:r w:rsidRPr="006777AF">
        <w:rPr>
          <w:b/>
        </w:rPr>
        <w:t>BETHEL TOWNSHIP BOARD OF SUPERVISORS</w:t>
      </w:r>
    </w:p>
    <w:p w14:paraId="601DA355" w14:textId="77777777" w:rsidR="00E7267E" w:rsidRPr="006777AF" w:rsidRDefault="00E7267E" w:rsidP="00E7267E">
      <w:pPr>
        <w:ind w:left="5040"/>
        <w:jc w:val="both"/>
        <w:rPr>
          <w:b/>
        </w:rPr>
      </w:pPr>
    </w:p>
    <w:p w14:paraId="6C0FE205" w14:textId="77777777" w:rsidR="00E7267E" w:rsidRPr="006777AF" w:rsidRDefault="00E7267E" w:rsidP="00E7267E">
      <w:pPr>
        <w:ind w:left="4965"/>
        <w:rPr>
          <w:b/>
        </w:rPr>
      </w:pPr>
    </w:p>
    <w:p w14:paraId="385EDA78" w14:textId="77777777" w:rsidR="00E7267E" w:rsidRPr="006777AF" w:rsidRDefault="00E7267E" w:rsidP="00E7267E">
      <w:pPr>
        <w:rPr>
          <w:b/>
        </w:rPr>
      </w:pPr>
    </w:p>
    <w:p w14:paraId="29F002CA" w14:textId="77777777" w:rsidR="00E7267E" w:rsidRPr="006777AF" w:rsidRDefault="00E7267E" w:rsidP="00E7267E">
      <w:pPr>
        <w:rPr>
          <w:bCs/>
        </w:rPr>
      </w:pP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Cs/>
        </w:rPr>
        <w:t>_____________________________________</w:t>
      </w:r>
    </w:p>
    <w:p w14:paraId="77A7C703" w14:textId="77777777" w:rsidR="00E7267E" w:rsidRPr="003F696A" w:rsidRDefault="00E7267E" w:rsidP="00E7267E">
      <w:pPr>
        <w:rPr>
          <w:bCs/>
        </w:rPr>
      </w:pP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6777AF">
        <w:rPr>
          <w:b/>
        </w:rPr>
        <w:tab/>
      </w:r>
      <w:r w:rsidRPr="003F696A">
        <w:rPr>
          <w:bCs/>
        </w:rPr>
        <w:t>Chair</w:t>
      </w:r>
    </w:p>
    <w:p w14:paraId="7A8AB0CD" w14:textId="77777777" w:rsidR="00E7267E" w:rsidRPr="006777AF" w:rsidRDefault="00E7267E" w:rsidP="00E7267E">
      <w:pPr>
        <w:ind w:left="4320" w:firstLine="720"/>
        <w:rPr>
          <w:b/>
        </w:rPr>
      </w:pPr>
    </w:p>
    <w:p w14:paraId="35ADAC46" w14:textId="77777777" w:rsidR="00E7267E" w:rsidRDefault="00E7267E" w:rsidP="00E7267E">
      <w:pPr>
        <w:ind w:left="4320" w:firstLine="720"/>
        <w:rPr>
          <w:b/>
        </w:rPr>
      </w:pPr>
    </w:p>
    <w:p w14:paraId="62B6C063" w14:textId="77777777" w:rsidR="00E7267E" w:rsidRDefault="00E7267E" w:rsidP="00E7267E">
      <w:pPr>
        <w:ind w:left="4320" w:firstLine="720"/>
        <w:rPr>
          <w:b/>
        </w:rPr>
      </w:pPr>
    </w:p>
    <w:p w14:paraId="17FF7055" w14:textId="77777777" w:rsidR="00E7267E" w:rsidRDefault="00E7267E" w:rsidP="00E7267E">
      <w:pPr>
        <w:ind w:left="4320" w:firstLine="720"/>
        <w:rPr>
          <w:b/>
        </w:rPr>
      </w:pPr>
    </w:p>
    <w:p w14:paraId="3D85229A" w14:textId="77777777" w:rsidR="00E7267E" w:rsidRDefault="00E7267E" w:rsidP="00E7267E">
      <w:pPr>
        <w:jc w:val="both"/>
        <w:rPr>
          <w:rFonts w:asciiTheme="minorHAnsi" w:hAnsiTheme="minorHAnsi"/>
          <w:b/>
        </w:rPr>
      </w:pPr>
    </w:p>
    <w:p w14:paraId="378D50DA" w14:textId="77777777" w:rsidR="00E7267E" w:rsidRDefault="00E7267E" w:rsidP="00E7267E">
      <w:pPr>
        <w:jc w:val="both"/>
        <w:rPr>
          <w:rFonts w:asciiTheme="minorHAnsi" w:hAnsiTheme="minorHAnsi"/>
          <w:b/>
        </w:rPr>
      </w:pPr>
    </w:p>
    <w:p w14:paraId="43638C0B" w14:textId="77777777" w:rsidR="00E7267E" w:rsidRPr="00B22C96" w:rsidRDefault="00E7267E" w:rsidP="00E7267E">
      <w:pPr>
        <w:jc w:val="both"/>
        <w:rPr>
          <w:b/>
        </w:rPr>
      </w:pPr>
      <w:r w:rsidRPr="00B22C96">
        <w:rPr>
          <w:b/>
        </w:rPr>
        <w:t xml:space="preserve">Attest: </w:t>
      </w:r>
    </w:p>
    <w:p w14:paraId="5D005B76" w14:textId="77777777" w:rsidR="00E7267E" w:rsidRPr="00B22C96" w:rsidRDefault="00E7267E" w:rsidP="00E7267E">
      <w:pPr>
        <w:jc w:val="both"/>
        <w:rPr>
          <w:b/>
        </w:rPr>
      </w:pPr>
    </w:p>
    <w:p w14:paraId="71C1930F" w14:textId="77777777" w:rsidR="00E7267E" w:rsidRPr="00B22C96" w:rsidRDefault="00E7267E" w:rsidP="00E7267E">
      <w:pPr>
        <w:jc w:val="both"/>
        <w:rPr>
          <w:b/>
        </w:rPr>
      </w:pPr>
    </w:p>
    <w:p w14:paraId="2A339472" w14:textId="77777777" w:rsidR="00E7267E" w:rsidRPr="00B22C96" w:rsidRDefault="00E7267E" w:rsidP="00E7267E">
      <w:pPr>
        <w:jc w:val="both"/>
        <w:rPr>
          <w:b/>
        </w:rPr>
      </w:pPr>
      <w:r w:rsidRPr="00B22C96">
        <w:rPr>
          <w:b/>
        </w:rPr>
        <w:t>_____________________________</w:t>
      </w:r>
    </w:p>
    <w:p w14:paraId="17D2A5C5" w14:textId="77777777" w:rsidR="00E7267E" w:rsidRPr="00B22C96" w:rsidRDefault="00E7267E" w:rsidP="00E7267E">
      <w:pPr>
        <w:jc w:val="both"/>
        <w:rPr>
          <w:b/>
        </w:rPr>
      </w:pPr>
      <w:r>
        <w:rPr>
          <w:b/>
        </w:rPr>
        <w:t xml:space="preserve">Dr. </w:t>
      </w:r>
      <w:r w:rsidRPr="00B22C96">
        <w:rPr>
          <w:b/>
        </w:rPr>
        <w:t>William Addison</w:t>
      </w:r>
    </w:p>
    <w:p w14:paraId="072E2D91" w14:textId="77777777" w:rsidR="00E7267E" w:rsidRPr="00B22C96" w:rsidRDefault="00E7267E" w:rsidP="00E7267E">
      <w:pPr>
        <w:jc w:val="both"/>
        <w:rPr>
          <w:b/>
        </w:rPr>
      </w:pPr>
      <w:r w:rsidRPr="00B22C96">
        <w:rPr>
          <w:b/>
        </w:rPr>
        <w:t>Township Manager</w:t>
      </w:r>
    </w:p>
    <w:p w14:paraId="23D04270" w14:textId="77777777" w:rsidR="009250D0" w:rsidRPr="00996876" w:rsidRDefault="009250D0" w:rsidP="009250D0">
      <w:pPr>
        <w:rPr>
          <w:b/>
        </w:rPr>
      </w:pPr>
    </w:p>
    <w:p w14:paraId="07919244" w14:textId="77777777" w:rsidR="009250D0" w:rsidRPr="00996876" w:rsidRDefault="009250D0" w:rsidP="009250D0">
      <w:pPr>
        <w:rPr>
          <w:b/>
        </w:rPr>
      </w:pPr>
    </w:p>
    <w:p w14:paraId="76A4EA6E" w14:textId="77777777" w:rsidR="009250D0" w:rsidRPr="00996876" w:rsidRDefault="009250D0" w:rsidP="009250D0">
      <w:pPr>
        <w:rPr>
          <w:b/>
        </w:rPr>
      </w:pPr>
      <w:r w:rsidRPr="00996876">
        <w:rPr>
          <w:b/>
        </w:rPr>
        <w:tab/>
      </w:r>
      <w:r w:rsidRPr="00996876">
        <w:rPr>
          <w:b/>
        </w:rPr>
        <w:tab/>
      </w:r>
      <w:r w:rsidRPr="00996876">
        <w:rPr>
          <w:b/>
        </w:rPr>
        <w:tab/>
      </w:r>
      <w:r w:rsidRPr="00996876">
        <w:rPr>
          <w:b/>
        </w:rPr>
        <w:tab/>
      </w:r>
      <w:r w:rsidRPr="00996876">
        <w:rPr>
          <w:b/>
        </w:rPr>
        <w:tab/>
      </w:r>
      <w:r w:rsidRPr="00996876">
        <w:rPr>
          <w:b/>
        </w:rPr>
        <w:tab/>
      </w:r>
      <w:r w:rsidRPr="00996876">
        <w:rPr>
          <w:b/>
        </w:rPr>
        <w:tab/>
      </w:r>
    </w:p>
    <w:p w14:paraId="2FC272DA" w14:textId="77777777" w:rsidR="009250D0" w:rsidRPr="00996876" w:rsidRDefault="009250D0" w:rsidP="009250D0">
      <w:pPr>
        <w:rPr>
          <w:b/>
        </w:rPr>
      </w:pPr>
    </w:p>
    <w:p w14:paraId="7AD772D9" w14:textId="77777777" w:rsidR="009250D0" w:rsidRPr="00996876" w:rsidRDefault="009250D0" w:rsidP="009250D0">
      <w:pPr>
        <w:jc w:val="center"/>
      </w:pPr>
    </w:p>
    <w:sectPr w:rsidR="009250D0" w:rsidRPr="00996876" w:rsidSect="00204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C0A9" w14:textId="77777777" w:rsidR="00A54F34" w:rsidRDefault="00A54F34" w:rsidP="009A2072">
      <w:r>
        <w:separator/>
      </w:r>
    </w:p>
  </w:endnote>
  <w:endnote w:type="continuationSeparator" w:id="0">
    <w:p w14:paraId="611E09B0" w14:textId="77777777" w:rsidR="00A54F34" w:rsidRDefault="00A54F34" w:rsidP="009A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E022" w14:textId="77777777" w:rsidR="004E431A" w:rsidRDefault="004E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7D0" w14:textId="7E2DF0A2" w:rsidR="00717D2C" w:rsidRDefault="00717D2C" w:rsidP="001A0D9E">
    <w:pPr>
      <w:pStyle w:val="Footer"/>
      <w:tabs>
        <w:tab w:val="clear" w:pos="4680"/>
        <w:tab w:val="clear" w:pos="9360"/>
        <w:tab w:val="left" w:pos="2700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C538DB1" wp14:editId="33F32771">
          <wp:simplePos x="0" y="0"/>
          <wp:positionH relativeFrom="column">
            <wp:posOffset>-466725</wp:posOffset>
          </wp:positionH>
          <wp:positionV relativeFrom="page">
            <wp:posOffset>9229725</wp:posOffset>
          </wp:positionV>
          <wp:extent cx="7757795" cy="819150"/>
          <wp:effectExtent l="0" t="0" r="0" b="0"/>
          <wp:wrapNone/>
          <wp:docPr id="4575991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996" cy="81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D9E">
      <w:tab/>
    </w:r>
  </w:p>
  <w:p w14:paraId="661FD1BD" w14:textId="112A7042" w:rsidR="00717D2C" w:rsidRDefault="001A0D9E" w:rsidP="001A0D9E">
    <w:pPr>
      <w:pStyle w:val="Footer"/>
      <w:tabs>
        <w:tab w:val="clear" w:pos="4680"/>
        <w:tab w:val="clear" w:pos="9360"/>
        <w:tab w:val="left" w:pos="7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AEAA" w14:textId="77777777" w:rsidR="004E431A" w:rsidRDefault="004E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6201" w14:textId="77777777" w:rsidR="00A54F34" w:rsidRDefault="00A54F34" w:rsidP="009A2072">
      <w:bookmarkStart w:id="0" w:name="_Hlk185840111"/>
      <w:bookmarkEnd w:id="0"/>
      <w:r>
        <w:separator/>
      </w:r>
    </w:p>
  </w:footnote>
  <w:footnote w:type="continuationSeparator" w:id="0">
    <w:p w14:paraId="45A5630D" w14:textId="77777777" w:rsidR="00A54F34" w:rsidRDefault="00A54F34" w:rsidP="009A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359" w14:textId="77777777" w:rsidR="004E431A" w:rsidRDefault="004E4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F69" w14:textId="38D4623E" w:rsidR="00717D2C" w:rsidRDefault="00717D2C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3E204A2" wp14:editId="16695A5C">
          <wp:simplePos x="0" y="0"/>
          <wp:positionH relativeFrom="column">
            <wp:posOffset>-371476</wp:posOffset>
          </wp:positionH>
          <wp:positionV relativeFrom="page">
            <wp:posOffset>66675</wp:posOffset>
          </wp:positionV>
          <wp:extent cx="7610475" cy="2076450"/>
          <wp:effectExtent l="0" t="0" r="9525" b="0"/>
          <wp:wrapNone/>
          <wp:docPr id="402827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207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ABDB4" w14:textId="77777777" w:rsidR="00717D2C" w:rsidRDefault="00717D2C"/>
  <w:p w14:paraId="0BC6B0DC" w14:textId="77777777" w:rsidR="00717D2C" w:rsidRDefault="00717D2C"/>
  <w:p w14:paraId="3D623285" w14:textId="77777777" w:rsidR="00717D2C" w:rsidRDefault="00717D2C"/>
  <w:p w14:paraId="01F8CC3E" w14:textId="77777777" w:rsidR="00717D2C" w:rsidRDefault="00717D2C"/>
  <w:p w14:paraId="5F418067" w14:textId="77777777" w:rsidR="00717D2C" w:rsidRDefault="00717D2C"/>
  <w:p w14:paraId="09BE712F" w14:textId="77777777" w:rsidR="00717D2C" w:rsidRDefault="00717D2C"/>
  <w:p w14:paraId="79024C3F" w14:textId="77777777" w:rsidR="00717D2C" w:rsidRDefault="00717D2C"/>
  <w:p w14:paraId="55FE8377" w14:textId="77777777" w:rsidR="00717D2C" w:rsidRDefault="00717D2C"/>
  <w:p w14:paraId="38C17BDA" w14:textId="47B0BFD0" w:rsidR="00717D2C" w:rsidRDefault="00D82577" w:rsidP="00717D2C">
    <w:pPr>
      <w:tabs>
        <w:tab w:val="left" w:pos="3285"/>
      </w:tabs>
    </w:pPr>
    <w:r>
      <w:ptab w:relativeTo="margin" w:alignment="left" w:leader="none"/>
    </w:r>
    <w:r>
      <w:ptab w:relativeTo="margin" w:alignment="center" w:leader="none"/>
    </w:r>
    <w:r w:rsidR="00717D2C">
      <w:tab/>
      <w:t xml:space="preserve">                            </w:t>
    </w:r>
  </w:p>
  <w:tbl>
    <w:tblPr>
      <w:tblW w:w="1189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0"/>
      <w:gridCol w:w="2610"/>
      <w:gridCol w:w="2700"/>
      <w:gridCol w:w="1890"/>
      <w:gridCol w:w="3162"/>
    </w:tblGrid>
    <w:tr w:rsidR="009A2072" w:rsidRPr="009A2072" w14:paraId="56431CC5" w14:textId="77777777" w:rsidTr="009D76A0">
      <w:trPr>
        <w:trHeight w:val="189"/>
      </w:trPr>
      <w:tc>
        <w:tcPr>
          <w:tcW w:w="153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3AE3569" w14:textId="3692E8FD" w:rsidR="009A2072" w:rsidRPr="009A2072" w:rsidRDefault="00885009" w:rsidP="0076225F">
          <w:pPr>
            <w:tabs>
              <w:tab w:val="left" w:pos="375"/>
              <w:tab w:val="center" w:pos="1070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194"/>
            <w:rPr>
              <w:color w:val="004080"/>
              <w:spacing w:val="-5"/>
              <w:sz w:val="18"/>
              <w:szCs w:val="18"/>
            </w:rPr>
          </w:pPr>
          <w:bookmarkStart w:id="1" w:name="_Hlk185840080"/>
          <w:r>
            <w:rPr>
              <w:color w:val="004080"/>
              <w:sz w:val="18"/>
              <w:szCs w:val="18"/>
            </w:rPr>
            <w:t>Chuck Dennie, PE</w:t>
          </w:r>
        </w:p>
      </w:tc>
      <w:tc>
        <w:tcPr>
          <w:tcW w:w="261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D43BE7C" w14:textId="5A9B3B36" w:rsidR="009A2072" w:rsidRPr="009A2072" w:rsidRDefault="00885009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360" w:right="-405" w:hanging="180"/>
            <w:rPr>
              <w:color w:val="004080"/>
              <w:spacing w:val="-4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>Stephanie DerOhanne</w:t>
          </w:r>
          <w:r w:rsidR="001234B1">
            <w:rPr>
              <w:color w:val="004080"/>
              <w:sz w:val="18"/>
              <w:szCs w:val="18"/>
            </w:rPr>
            <w:t>s</w:t>
          </w:r>
          <w:r>
            <w:rPr>
              <w:color w:val="004080"/>
              <w:sz w:val="18"/>
              <w:szCs w:val="18"/>
            </w:rPr>
            <w:t>sian</w:t>
          </w:r>
          <w:r w:rsidR="00D82577">
            <w:rPr>
              <w:color w:val="004080"/>
              <w:sz w:val="18"/>
              <w:szCs w:val="18"/>
            </w:rPr>
            <w:t>,</w:t>
          </w:r>
          <w:r w:rsidR="00132867">
            <w:rPr>
              <w:color w:val="004080"/>
              <w:sz w:val="18"/>
              <w:szCs w:val="18"/>
            </w:rPr>
            <w:t xml:space="preserve"> MB </w:t>
          </w:r>
          <w:r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4AEF5D82" w14:textId="398E19A8" w:rsidR="009A2072" w:rsidRPr="009A2072" w:rsidRDefault="009D76A0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270" w:right="-315" w:firstLine="45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pacing w:val="-5"/>
              <w:sz w:val="18"/>
              <w:szCs w:val="18"/>
            </w:rPr>
            <w:t xml:space="preserve"> Eileen Ming, MPH, Sc.D.</w:t>
          </w:r>
        </w:p>
      </w:tc>
      <w:tc>
        <w:tcPr>
          <w:tcW w:w="189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BE3227C" w14:textId="4047748F" w:rsidR="009A2072" w:rsidRPr="009A2072" w:rsidRDefault="00C249BE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1080" w:right="-375" w:firstLine="90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 </w:t>
          </w:r>
          <w:r w:rsidR="009D76A0">
            <w:rPr>
              <w:color w:val="004080"/>
              <w:sz w:val="18"/>
              <w:szCs w:val="18"/>
            </w:rPr>
            <w:t xml:space="preserve">          </w:t>
          </w:r>
          <w:r w:rsidR="009D76A0" w:rsidRPr="009A2072">
            <w:rPr>
              <w:color w:val="004080"/>
              <w:sz w:val="18"/>
              <w:szCs w:val="18"/>
            </w:rPr>
            <w:t>Michael</w:t>
          </w:r>
          <w:r w:rsidR="009D76A0" w:rsidRPr="009A2072">
            <w:rPr>
              <w:color w:val="004080"/>
              <w:spacing w:val="-5"/>
              <w:sz w:val="18"/>
              <w:szCs w:val="18"/>
            </w:rPr>
            <w:t xml:space="preserve"> </w:t>
          </w:r>
          <w:r w:rsidR="009D76A0" w:rsidRPr="009A2072">
            <w:rPr>
              <w:color w:val="004080"/>
              <w:sz w:val="18"/>
              <w:szCs w:val="18"/>
            </w:rPr>
            <w:t>D</w:t>
          </w:r>
          <w:r w:rsidR="009D76A0">
            <w:rPr>
              <w:color w:val="004080"/>
              <w:sz w:val="18"/>
              <w:szCs w:val="18"/>
            </w:rPr>
            <w:t>avey</w:t>
          </w:r>
          <w:r w:rsidR="009D76A0" w:rsidRPr="009A2072">
            <w:rPr>
              <w:color w:val="004080"/>
              <w:sz w:val="18"/>
              <w:szCs w:val="18"/>
            </w:rPr>
            <w:t>,</w:t>
          </w:r>
          <w:r w:rsidR="009D76A0" w:rsidRPr="009A2072">
            <w:rPr>
              <w:color w:val="004080"/>
              <w:spacing w:val="-3"/>
              <w:sz w:val="18"/>
              <w:szCs w:val="18"/>
            </w:rPr>
            <w:t xml:space="preserve"> </w:t>
          </w:r>
          <w:r w:rsidR="009D76A0" w:rsidRPr="009A2072">
            <w:rPr>
              <w:color w:val="004080"/>
              <w:spacing w:val="-5"/>
              <w:sz w:val="18"/>
              <w:szCs w:val="18"/>
            </w:rPr>
            <w:t>Esq</w:t>
          </w:r>
          <w:r w:rsidR="009D76A0">
            <w:rPr>
              <w:color w:val="004080"/>
              <w:spacing w:val="-5"/>
              <w:sz w:val="18"/>
              <w:szCs w:val="18"/>
            </w:rPr>
            <w:t>.</w:t>
          </w:r>
          <w:r w:rsidR="002A1518">
            <w:rPr>
              <w:color w:val="004080"/>
              <w:sz w:val="18"/>
              <w:szCs w:val="18"/>
            </w:rPr>
            <w:t xml:space="preserve"> </w:t>
          </w:r>
          <w:r w:rsidR="00885009"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316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3AEDC38" w14:textId="540153E4" w:rsidR="009A2072" w:rsidRPr="009A2072" w:rsidRDefault="009D76A0" w:rsidP="00132867">
          <w:pPr>
            <w:tabs>
              <w:tab w:val="left" w:pos="315"/>
              <w:tab w:val="center" w:pos="1337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-1155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</w:t>
          </w:r>
          <w:r w:rsidR="00885009">
            <w:rPr>
              <w:color w:val="004080"/>
              <w:sz w:val="18"/>
              <w:szCs w:val="18"/>
            </w:rPr>
            <w:t>Giovanna Iacono</w:t>
          </w:r>
          <w:r w:rsidR="009A2072" w:rsidRPr="009A2072">
            <w:rPr>
              <w:color w:val="004080"/>
              <w:sz w:val="18"/>
              <w:szCs w:val="18"/>
            </w:rPr>
            <w:t>,</w:t>
          </w:r>
          <w:r w:rsidR="006175C7">
            <w:rPr>
              <w:color w:val="004080"/>
              <w:sz w:val="18"/>
              <w:szCs w:val="18"/>
            </w:rPr>
            <w:t xml:space="preserve"> PE,</w:t>
          </w:r>
          <w:r w:rsidR="009A2072" w:rsidRPr="009A2072">
            <w:rPr>
              <w:color w:val="004080"/>
              <w:spacing w:val="-4"/>
              <w:sz w:val="18"/>
              <w:szCs w:val="18"/>
            </w:rPr>
            <w:t xml:space="preserve"> </w:t>
          </w:r>
          <w:r w:rsidR="009A2072" w:rsidRPr="009A2072">
            <w:rPr>
              <w:color w:val="004080"/>
              <w:spacing w:val="-5"/>
              <w:sz w:val="18"/>
              <w:szCs w:val="18"/>
            </w:rPr>
            <w:t>MB</w:t>
          </w:r>
          <w:r w:rsidR="006175C7">
            <w:rPr>
              <w:color w:val="004080"/>
              <w:spacing w:val="-5"/>
              <w:sz w:val="18"/>
              <w:szCs w:val="18"/>
            </w:rPr>
            <w:t>A</w:t>
          </w:r>
        </w:p>
      </w:tc>
    </w:tr>
    <w:tr w:rsidR="009A2072" w:rsidRPr="009A2072" w14:paraId="67D76513" w14:textId="77777777" w:rsidTr="009D76A0">
      <w:trPr>
        <w:trHeight w:val="168"/>
      </w:trPr>
      <w:tc>
        <w:tcPr>
          <w:tcW w:w="153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7B395E5" w14:textId="78961C48" w:rsidR="009A2072" w:rsidRPr="009A2072" w:rsidRDefault="00D82577" w:rsidP="00D8257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6" w:right="194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CHAIR</w:t>
          </w:r>
          <w:r w:rsidR="00885009">
            <w:rPr>
              <w:color w:val="004080"/>
              <w:spacing w:val="-2"/>
              <w:sz w:val="16"/>
              <w:szCs w:val="16"/>
            </w:rPr>
            <w:t>MAN</w:t>
          </w:r>
        </w:p>
      </w:tc>
      <w:tc>
        <w:tcPr>
          <w:tcW w:w="261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F8A5458" w14:textId="3832E324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90" w:hanging="180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   </w:t>
          </w:r>
          <w:r w:rsidR="00EE114C">
            <w:rPr>
              <w:color w:val="004080"/>
              <w:spacing w:val="-2"/>
              <w:sz w:val="16"/>
              <w:szCs w:val="16"/>
            </w:rPr>
            <w:t xml:space="preserve">      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VICE-CHAI</w:t>
          </w:r>
          <w:r w:rsidR="000A03AD">
            <w:rPr>
              <w:color w:val="004080"/>
              <w:spacing w:val="-2"/>
              <w:sz w:val="16"/>
              <w:szCs w:val="16"/>
            </w:rPr>
            <w:t>R</w:t>
          </w:r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28D2B23A" w14:textId="05E1AB0F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270" w:right="72" w:firstLine="45"/>
            <w:jc w:val="center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189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60C1118" w14:textId="50DE81F4" w:rsidR="009A2072" w:rsidRPr="009A2072" w:rsidRDefault="00EE114C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right="35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316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07F89E23" w14:textId="70A61469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80" w:hanging="19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</w:tr>
  </w:tbl>
  <w:p w14:paraId="5160FB06" w14:textId="7CE8C765" w:rsidR="009A2072" w:rsidRPr="00000972" w:rsidRDefault="009A2072" w:rsidP="00D82577">
    <w:pPr>
      <w:autoSpaceDE w:val="0"/>
      <w:autoSpaceDN w:val="0"/>
      <w:adjustRightInd w:val="0"/>
      <w:ind w:left="-180" w:hanging="540"/>
      <w:rPr>
        <w:szCs w:val="22"/>
      </w:rPr>
    </w:pPr>
    <w:r w:rsidRPr="009A2072">
      <w:rPr>
        <w:szCs w:val="22"/>
      </w:rPr>
      <w:tab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666E" w14:textId="77777777" w:rsidR="004E431A" w:rsidRDefault="004E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2" w:hanging="720"/>
      </w:pPr>
    </w:lvl>
    <w:lvl w:ilvl="2">
      <w:numFmt w:val="bullet"/>
      <w:lvlText w:val="•"/>
      <w:lvlJc w:val="left"/>
      <w:pPr>
        <w:ind w:left="2304" w:hanging="720"/>
      </w:pPr>
    </w:lvl>
    <w:lvl w:ilvl="3">
      <w:numFmt w:val="bullet"/>
      <w:lvlText w:val="•"/>
      <w:lvlJc w:val="left"/>
      <w:pPr>
        <w:ind w:left="3396" w:hanging="720"/>
      </w:pPr>
    </w:lvl>
    <w:lvl w:ilvl="4">
      <w:numFmt w:val="bullet"/>
      <w:lvlText w:val="•"/>
      <w:lvlJc w:val="left"/>
      <w:pPr>
        <w:ind w:left="4488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672" w:hanging="720"/>
      </w:pPr>
    </w:lvl>
    <w:lvl w:ilvl="7">
      <w:numFmt w:val="bullet"/>
      <w:lvlText w:val="•"/>
      <w:lvlJc w:val="left"/>
      <w:pPr>
        <w:ind w:left="7764" w:hanging="720"/>
      </w:pPr>
    </w:lvl>
    <w:lvl w:ilvl="8">
      <w:numFmt w:val="bullet"/>
      <w:lvlText w:val="•"/>
      <w:lvlJc w:val="left"/>
      <w:pPr>
        <w:ind w:left="8856" w:hanging="720"/>
      </w:pPr>
    </w:lvl>
  </w:abstractNum>
  <w:abstractNum w:abstractNumId="1" w15:restartNumberingAfterBreak="0">
    <w:nsid w:val="053626FC"/>
    <w:multiLevelType w:val="singleLevel"/>
    <w:tmpl w:val="B66826A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5565D6B"/>
    <w:multiLevelType w:val="singleLevel"/>
    <w:tmpl w:val="5D40DFD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63E2818"/>
    <w:multiLevelType w:val="singleLevel"/>
    <w:tmpl w:val="BA004578"/>
    <w:lvl w:ilvl="0">
      <w:start w:val="5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952375E"/>
    <w:multiLevelType w:val="singleLevel"/>
    <w:tmpl w:val="9806B8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2E924CE"/>
    <w:multiLevelType w:val="hybridMultilevel"/>
    <w:tmpl w:val="3DE4C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4DD"/>
    <w:multiLevelType w:val="hybridMultilevel"/>
    <w:tmpl w:val="9F3E8CBC"/>
    <w:lvl w:ilvl="0" w:tplc="CD1C3C6E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9726E"/>
    <w:multiLevelType w:val="singleLevel"/>
    <w:tmpl w:val="8C6CB6F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1B2F2312"/>
    <w:multiLevelType w:val="singleLevel"/>
    <w:tmpl w:val="5F4EA46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1E4A2625"/>
    <w:multiLevelType w:val="singleLevel"/>
    <w:tmpl w:val="2F2C068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43045B"/>
    <w:multiLevelType w:val="hybridMultilevel"/>
    <w:tmpl w:val="67D612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523FBD"/>
    <w:multiLevelType w:val="singleLevel"/>
    <w:tmpl w:val="F1525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27C0204A"/>
    <w:multiLevelType w:val="hybridMultilevel"/>
    <w:tmpl w:val="922E584A"/>
    <w:lvl w:ilvl="0" w:tplc="2B5483B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C3208"/>
    <w:multiLevelType w:val="singleLevel"/>
    <w:tmpl w:val="334689D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BAA776D"/>
    <w:multiLevelType w:val="singleLevel"/>
    <w:tmpl w:val="BF36128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4C0E7C70"/>
    <w:multiLevelType w:val="hybridMultilevel"/>
    <w:tmpl w:val="6584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138F3"/>
    <w:multiLevelType w:val="singleLevel"/>
    <w:tmpl w:val="0CF6AC00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5CA574CC"/>
    <w:multiLevelType w:val="hybridMultilevel"/>
    <w:tmpl w:val="09FA0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A63F4"/>
    <w:multiLevelType w:val="hybridMultilevel"/>
    <w:tmpl w:val="0EF05176"/>
    <w:lvl w:ilvl="0" w:tplc="7AEAEAC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84CC3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63630853"/>
    <w:multiLevelType w:val="hybridMultilevel"/>
    <w:tmpl w:val="7B08824E"/>
    <w:lvl w:ilvl="0" w:tplc="136686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641111"/>
    <w:multiLevelType w:val="singleLevel"/>
    <w:tmpl w:val="D12AC77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6868298F"/>
    <w:multiLevelType w:val="singleLevel"/>
    <w:tmpl w:val="22D251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9221878"/>
    <w:multiLevelType w:val="singleLevel"/>
    <w:tmpl w:val="B07288D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6F526737"/>
    <w:multiLevelType w:val="hybridMultilevel"/>
    <w:tmpl w:val="7A78B6DA"/>
    <w:lvl w:ilvl="0" w:tplc="97C6222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C25FFE"/>
    <w:multiLevelType w:val="hybridMultilevel"/>
    <w:tmpl w:val="9E8CD8E6"/>
    <w:lvl w:ilvl="0" w:tplc="A11663A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8FF08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62443D2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0D482A8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0034377C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E60289F0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25849F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389056B2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810E891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769178E3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6F3B20"/>
    <w:multiLevelType w:val="singleLevel"/>
    <w:tmpl w:val="D6B4397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7BA964B8"/>
    <w:multiLevelType w:val="hybridMultilevel"/>
    <w:tmpl w:val="A8FA2F2C"/>
    <w:lvl w:ilvl="0" w:tplc="5994E7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E7E08"/>
    <w:multiLevelType w:val="singleLevel"/>
    <w:tmpl w:val="8026BC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E670DA3"/>
    <w:multiLevelType w:val="singleLevel"/>
    <w:tmpl w:val="9FD4F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7F1D60A9"/>
    <w:multiLevelType w:val="singleLevel"/>
    <w:tmpl w:val="19F41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FB220F4"/>
    <w:multiLevelType w:val="hybridMultilevel"/>
    <w:tmpl w:val="4A422342"/>
    <w:lvl w:ilvl="0" w:tplc="FB0A3F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BA5385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1358235653">
    <w:abstractNumId w:val="22"/>
  </w:num>
  <w:num w:numId="2" w16cid:durableId="1465544907">
    <w:abstractNumId w:val="2"/>
  </w:num>
  <w:num w:numId="3" w16cid:durableId="2014454434">
    <w:abstractNumId w:val="23"/>
  </w:num>
  <w:num w:numId="4" w16cid:durableId="1799687837">
    <w:abstractNumId w:val="11"/>
  </w:num>
  <w:num w:numId="5" w16cid:durableId="1054742794">
    <w:abstractNumId w:val="14"/>
  </w:num>
  <w:num w:numId="6" w16cid:durableId="1105733858">
    <w:abstractNumId w:val="1"/>
  </w:num>
  <w:num w:numId="7" w16cid:durableId="720979369">
    <w:abstractNumId w:val="29"/>
  </w:num>
  <w:num w:numId="8" w16cid:durableId="647321096">
    <w:abstractNumId w:val="30"/>
  </w:num>
  <w:num w:numId="9" w16cid:durableId="1164391243">
    <w:abstractNumId w:val="4"/>
  </w:num>
  <w:num w:numId="10" w16cid:durableId="1955205405">
    <w:abstractNumId w:val="13"/>
  </w:num>
  <w:num w:numId="11" w16cid:durableId="729311039">
    <w:abstractNumId w:val="8"/>
  </w:num>
  <w:num w:numId="12" w16cid:durableId="979454475">
    <w:abstractNumId w:val="21"/>
  </w:num>
  <w:num w:numId="13" w16cid:durableId="1337617339">
    <w:abstractNumId w:val="16"/>
  </w:num>
  <w:num w:numId="14" w16cid:durableId="890385885">
    <w:abstractNumId w:val="7"/>
  </w:num>
  <w:num w:numId="15" w16cid:durableId="432555789">
    <w:abstractNumId w:val="27"/>
  </w:num>
  <w:num w:numId="16" w16cid:durableId="217321639">
    <w:abstractNumId w:val="31"/>
  </w:num>
  <w:num w:numId="17" w16cid:durableId="75250316">
    <w:abstractNumId w:val="26"/>
  </w:num>
  <w:num w:numId="18" w16cid:durableId="1182011234">
    <w:abstractNumId w:val="9"/>
  </w:num>
  <w:num w:numId="19" w16cid:durableId="1711416276">
    <w:abstractNumId w:val="3"/>
  </w:num>
  <w:num w:numId="20" w16cid:durableId="810638642">
    <w:abstractNumId w:val="12"/>
  </w:num>
  <w:num w:numId="21" w16cid:durableId="16544929">
    <w:abstractNumId w:val="28"/>
  </w:num>
  <w:num w:numId="22" w16cid:durableId="634024345">
    <w:abstractNumId w:val="6"/>
  </w:num>
  <w:num w:numId="23" w16cid:durableId="1351377900">
    <w:abstractNumId w:val="20"/>
  </w:num>
  <w:num w:numId="24" w16cid:durableId="684942107">
    <w:abstractNumId w:val="24"/>
  </w:num>
  <w:num w:numId="25" w16cid:durableId="1628005702">
    <w:abstractNumId w:val="10"/>
  </w:num>
  <w:num w:numId="26" w16cid:durableId="185097547">
    <w:abstractNumId w:val="18"/>
  </w:num>
  <w:num w:numId="27" w16cid:durableId="1250695737">
    <w:abstractNumId w:val="17"/>
  </w:num>
  <w:num w:numId="28" w16cid:durableId="677582004">
    <w:abstractNumId w:val="5"/>
  </w:num>
  <w:num w:numId="29" w16cid:durableId="944003224">
    <w:abstractNumId w:val="0"/>
  </w:num>
  <w:num w:numId="30" w16cid:durableId="1808082144">
    <w:abstractNumId w:val="25"/>
  </w:num>
  <w:num w:numId="31" w16cid:durableId="1734885728">
    <w:abstractNumId w:val="33"/>
  </w:num>
  <w:num w:numId="32" w16cid:durableId="236016635">
    <w:abstractNumId w:val="19"/>
  </w:num>
  <w:num w:numId="33" w16cid:durableId="2141075220">
    <w:abstractNumId w:val="15"/>
  </w:num>
  <w:num w:numId="34" w16cid:durableId="20010411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2"/>
    <w:rsid w:val="00000972"/>
    <w:rsid w:val="00003C66"/>
    <w:rsid w:val="00013D57"/>
    <w:rsid w:val="00017DDA"/>
    <w:rsid w:val="00066DA1"/>
    <w:rsid w:val="00084B6B"/>
    <w:rsid w:val="00092D7A"/>
    <w:rsid w:val="00095104"/>
    <w:rsid w:val="000A03AD"/>
    <w:rsid w:val="000C32DC"/>
    <w:rsid w:val="000D4BAA"/>
    <w:rsid w:val="000F0319"/>
    <w:rsid w:val="0011309B"/>
    <w:rsid w:val="001234B1"/>
    <w:rsid w:val="00132867"/>
    <w:rsid w:val="00132EE9"/>
    <w:rsid w:val="001574D2"/>
    <w:rsid w:val="0016365C"/>
    <w:rsid w:val="0016666D"/>
    <w:rsid w:val="001734F5"/>
    <w:rsid w:val="00190B99"/>
    <w:rsid w:val="0019340B"/>
    <w:rsid w:val="00197F76"/>
    <w:rsid w:val="001A0D9E"/>
    <w:rsid w:val="001A1A70"/>
    <w:rsid w:val="001B2D83"/>
    <w:rsid w:val="001B659F"/>
    <w:rsid w:val="001C635E"/>
    <w:rsid w:val="001C698C"/>
    <w:rsid w:val="001C69BF"/>
    <w:rsid w:val="001E35B0"/>
    <w:rsid w:val="001E68A7"/>
    <w:rsid w:val="002007FC"/>
    <w:rsid w:val="002044B6"/>
    <w:rsid w:val="002045C7"/>
    <w:rsid w:val="00214BE0"/>
    <w:rsid w:val="002176C5"/>
    <w:rsid w:val="002179BD"/>
    <w:rsid w:val="00230E2B"/>
    <w:rsid w:val="00242FFC"/>
    <w:rsid w:val="00245584"/>
    <w:rsid w:val="0025458D"/>
    <w:rsid w:val="00270D13"/>
    <w:rsid w:val="00280016"/>
    <w:rsid w:val="00290B2D"/>
    <w:rsid w:val="00295F4E"/>
    <w:rsid w:val="002A1518"/>
    <w:rsid w:val="002B5ACB"/>
    <w:rsid w:val="002C4349"/>
    <w:rsid w:val="002D5559"/>
    <w:rsid w:val="002E389D"/>
    <w:rsid w:val="002E4F2D"/>
    <w:rsid w:val="002F2983"/>
    <w:rsid w:val="00304B5E"/>
    <w:rsid w:val="00307BF6"/>
    <w:rsid w:val="00311D08"/>
    <w:rsid w:val="00312A9B"/>
    <w:rsid w:val="00314250"/>
    <w:rsid w:val="003409D0"/>
    <w:rsid w:val="00345EDA"/>
    <w:rsid w:val="00362F48"/>
    <w:rsid w:val="003812A1"/>
    <w:rsid w:val="00395679"/>
    <w:rsid w:val="003B7D84"/>
    <w:rsid w:val="003C039B"/>
    <w:rsid w:val="003C4AF9"/>
    <w:rsid w:val="003E3DDC"/>
    <w:rsid w:val="00404EB9"/>
    <w:rsid w:val="00452F00"/>
    <w:rsid w:val="00460B68"/>
    <w:rsid w:val="00463D59"/>
    <w:rsid w:val="00466D9B"/>
    <w:rsid w:val="00481705"/>
    <w:rsid w:val="00483AA5"/>
    <w:rsid w:val="00484D5E"/>
    <w:rsid w:val="00493D20"/>
    <w:rsid w:val="00494C2F"/>
    <w:rsid w:val="00497E84"/>
    <w:rsid w:val="004A2B72"/>
    <w:rsid w:val="004C060C"/>
    <w:rsid w:val="004E0DC3"/>
    <w:rsid w:val="004E406A"/>
    <w:rsid w:val="004E431A"/>
    <w:rsid w:val="004F122B"/>
    <w:rsid w:val="004F42DB"/>
    <w:rsid w:val="004F59BF"/>
    <w:rsid w:val="00505B1C"/>
    <w:rsid w:val="00516FED"/>
    <w:rsid w:val="005170E9"/>
    <w:rsid w:val="00517E0C"/>
    <w:rsid w:val="0052431C"/>
    <w:rsid w:val="00531681"/>
    <w:rsid w:val="00545FBC"/>
    <w:rsid w:val="005702A9"/>
    <w:rsid w:val="005717C1"/>
    <w:rsid w:val="00585922"/>
    <w:rsid w:val="0058733A"/>
    <w:rsid w:val="005B66DF"/>
    <w:rsid w:val="005E15A5"/>
    <w:rsid w:val="00600D8B"/>
    <w:rsid w:val="00601BEA"/>
    <w:rsid w:val="006156FA"/>
    <w:rsid w:val="006175C7"/>
    <w:rsid w:val="00632884"/>
    <w:rsid w:val="0066673E"/>
    <w:rsid w:val="00672A02"/>
    <w:rsid w:val="00673CD2"/>
    <w:rsid w:val="00677D44"/>
    <w:rsid w:val="00682542"/>
    <w:rsid w:val="006A347E"/>
    <w:rsid w:val="006A6FB9"/>
    <w:rsid w:val="006D519F"/>
    <w:rsid w:val="006D6F6C"/>
    <w:rsid w:val="006E5394"/>
    <w:rsid w:val="006F149B"/>
    <w:rsid w:val="00717D2C"/>
    <w:rsid w:val="007402AC"/>
    <w:rsid w:val="007436F5"/>
    <w:rsid w:val="0076225F"/>
    <w:rsid w:val="007663EB"/>
    <w:rsid w:val="00773520"/>
    <w:rsid w:val="007744B3"/>
    <w:rsid w:val="00786436"/>
    <w:rsid w:val="007A3004"/>
    <w:rsid w:val="007A6CBD"/>
    <w:rsid w:val="007B5A72"/>
    <w:rsid w:val="007E62FC"/>
    <w:rsid w:val="008038C4"/>
    <w:rsid w:val="00807AE8"/>
    <w:rsid w:val="0083333D"/>
    <w:rsid w:val="00836B8D"/>
    <w:rsid w:val="0084409F"/>
    <w:rsid w:val="00851815"/>
    <w:rsid w:val="008577E1"/>
    <w:rsid w:val="008621D1"/>
    <w:rsid w:val="00885009"/>
    <w:rsid w:val="00885A63"/>
    <w:rsid w:val="00886218"/>
    <w:rsid w:val="00892887"/>
    <w:rsid w:val="008B007B"/>
    <w:rsid w:val="008B214A"/>
    <w:rsid w:val="008B5667"/>
    <w:rsid w:val="008B6BD1"/>
    <w:rsid w:val="008E5836"/>
    <w:rsid w:val="008F04ED"/>
    <w:rsid w:val="00904529"/>
    <w:rsid w:val="0090664D"/>
    <w:rsid w:val="009250D0"/>
    <w:rsid w:val="00930DD6"/>
    <w:rsid w:val="00945046"/>
    <w:rsid w:val="00960885"/>
    <w:rsid w:val="00960ED2"/>
    <w:rsid w:val="009626C7"/>
    <w:rsid w:val="009860D7"/>
    <w:rsid w:val="00995E42"/>
    <w:rsid w:val="009967CE"/>
    <w:rsid w:val="00996876"/>
    <w:rsid w:val="009A2072"/>
    <w:rsid w:val="009B5548"/>
    <w:rsid w:val="009D3643"/>
    <w:rsid w:val="009D6C1A"/>
    <w:rsid w:val="009D76A0"/>
    <w:rsid w:val="009E571E"/>
    <w:rsid w:val="00A0025F"/>
    <w:rsid w:val="00A422E5"/>
    <w:rsid w:val="00A54F34"/>
    <w:rsid w:val="00A729C4"/>
    <w:rsid w:val="00A72B2D"/>
    <w:rsid w:val="00A92861"/>
    <w:rsid w:val="00A96540"/>
    <w:rsid w:val="00AA7431"/>
    <w:rsid w:val="00AB721F"/>
    <w:rsid w:val="00AD4BFB"/>
    <w:rsid w:val="00AD4EB0"/>
    <w:rsid w:val="00AE1B7E"/>
    <w:rsid w:val="00AE1CE2"/>
    <w:rsid w:val="00AE521D"/>
    <w:rsid w:val="00B17160"/>
    <w:rsid w:val="00B33BD2"/>
    <w:rsid w:val="00B4743A"/>
    <w:rsid w:val="00B61CCF"/>
    <w:rsid w:val="00B73561"/>
    <w:rsid w:val="00B814E5"/>
    <w:rsid w:val="00BB3127"/>
    <w:rsid w:val="00BD3F59"/>
    <w:rsid w:val="00BE090F"/>
    <w:rsid w:val="00BE0DC2"/>
    <w:rsid w:val="00BE52DF"/>
    <w:rsid w:val="00C249BE"/>
    <w:rsid w:val="00C52724"/>
    <w:rsid w:val="00C532CC"/>
    <w:rsid w:val="00C60359"/>
    <w:rsid w:val="00C619DB"/>
    <w:rsid w:val="00C62276"/>
    <w:rsid w:val="00CA1C47"/>
    <w:rsid w:val="00CB69DF"/>
    <w:rsid w:val="00CC253C"/>
    <w:rsid w:val="00CC7490"/>
    <w:rsid w:val="00CD012F"/>
    <w:rsid w:val="00CF0D6F"/>
    <w:rsid w:val="00D170BE"/>
    <w:rsid w:val="00D17E67"/>
    <w:rsid w:val="00D24C23"/>
    <w:rsid w:val="00D30234"/>
    <w:rsid w:val="00D624BE"/>
    <w:rsid w:val="00D62A94"/>
    <w:rsid w:val="00D82577"/>
    <w:rsid w:val="00D91333"/>
    <w:rsid w:val="00DD3A4A"/>
    <w:rsid w:val="00DE6823"/>
    <w:rsid w:val="00DF0B16"/>
    <w:rsid w:val="00DF3D35"/>
    <w:rsid w:val="00E07673"/>
    <w:rsid w:val="00E32601"/>
    <w:rsid w:val="00E4309B"/>
    <w:rsid w:val="00E7267E"/>
    <w:rsid w:val="00E960EC"/>
    <w:rsid w:val="00E97FCC"/>
    <w:rsid w:val="00EA1FA1"/>
    <w:rsid w:val="00EC0971"/>
    <w:rsid w:val="00EC3140"/>
    <w:rsid w:val="00EC5DCC"/>
    <w:rsid w:val="00ED099C"/>
    <w:rsid w:val="00EE114C"/>
    <w:rsid w:val="00EE620C"/>
    <w:rsid w:val="00F00401"/>
    <w:rsid w:val="00F00A17"/>
    <w:rsid w:val="00F03E6D"/>
    <w:rsid w:val="00F253EB"/>
    <w:rsid w:val="00F30488"/>
    <w:rsid w:val="00F47B8A"/>
    <w:rsid w:val="00F52C31"/>
    <w:rsid w:val="00F93981"/>
    <w:rsid w:val="00F94A33"/>
    <w:rsid w:val="00F95E4C"/>
    <w:rsid w:val="00FA74D9"/>
    <w:rsid w:val="00FA7CBC"/>
    <w:rsid w:val="00FB19F4"/>
    <w:rsid w:val="00FB281E"/>
    <w:rsid w:val="00FB35BA"/>
    <w:rsid w:val="00FC3BFD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EC3C"/>
  <w15:chartTrackingRefBased/>
  <w15:docId w15:val="{7A98A2D5-9CB2-466B-8B62-87CDD0F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A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2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A2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A2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A2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A2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A2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rsid w:val="009A2072"/>
    <w:rPr>
      <w:rFonts w:eastAsiaTheme="majorEastAsia" w:cstheme="majorBidi"/>
      <w:snapToGrid w:val="0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9A2072"/>
    <w:rPr>
      <w:rFonts w:eastAsiaTheme="majorEastAsia" w:cstheme="majorBidi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9A2072"/>
    <w:rPr>
      <w:rFonts w:eastAsiaTheme="majorEastAsia" w:cstheme="majorBidi"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9A2072"/>
    <w:rPr>
      <w:rFonts w:eastAsiaTheme="majorEastAsia" w:cstheme="majorBidi"/>
      <w:i/>
      <w:iCs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9A2072"/>
    <w:rPr>
      <w:rFonts w:eastAsiaTheme="majorEastAsia" w:cstheme="majorBidi"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9A2072"/>
    <w:rPr>
      <w:rFonts w:eastAsiaTheme="majorEastAsia" w:cstheme="majorBidi"/>
      <w:i/>
      <w:iCs/>
      <w:snapToGrid w:val="0"/>
      <w:color w:val="272727" w:themeColor="text1" w:themeTint="D8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72"/>
    <w:rPr>
      <w:rFonts w:eastAsiaTheme="majorEastAsia" w:cstheme="majorBidi"/>
      <w:snapToGrid w:val="0"/>
      <w:color w:val="272727" w:themeColor="text1" w:themeTint="D8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9A2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72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72"/>
    <w:rPr>
      <w:rFonts w:eastAsiaTheme="majorEastAsia" w:cstheme="majorBidi"/>
      <w:snapToGrid w:val="0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A2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72"/>
    <w:rPr>
      <w:rFonts w:ascii="Calibri" w:hAnsi="Calibri" w:cs="Times New Roman"/>
      <w:i/>
      <w:iCs/>
      <w:snapToGrid w:val="0"/>
      <w:color w:val="404040" w:themeColor="text1" w:themeTint="BF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A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72"/>
    <w:rPr>
      <w:rFonts w:ascii="Calibri" w:hAnsi="Calibri" w:cs="Times New Roman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A2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2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2072"/>
    <w:pPr>
      <w:autoSpaceDE w:val="0"/>
      <w:autoSpaceDN w:val="0"/>
      <w:adjustRightInd w:val="0"/>
      <w:spacing w:line="149" w:lineRule="exact"/>
      <w:jc w:val="center"/>
    </w:pPr>
    <w:rPr>
      <w:rFonts w:eastAsiaTheme="minorEastAsia"/>
    </w:rPr>
  </w:style>
  <w:style w:type="character" w:styleId="Hyperlink">
    <w:name w:val="Hyperlink"/>
    <w:rsid w:val="003C039B"/>
    <w:rPr>
      <w:u w:val="single"/>
    </w:rPr>
  </w:style>
  <w:style w:type="paragraph" w:customStyle="1" w:styleId="Body">
    <w:name w:val="Body"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EnvelopeAddress">
    <w:name w:val="envelope address"/>
    <w:basedOn w:val="Normal"/>
    <w:rsid w:val="003C039B"/>
    <w:pPr>
      <w:framePr w:w="7920" w:h="1980" w:hRule="exact" w:hSpace="180" w:wrap="auto" w:hAnchor="page" w:xAlign="center" w:yAlign="bottom"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="Courier New" w:eastAsia="Times New Roman" w:hAnsi="Courier New"/>
      <w:snapToGrid w:val="0"/>
      <w:color w:val="000000"/>
      <w:szCs w:val="20"/>
      <w:bdr w:val="none" w:sz="0" w:space="0" w:color="auto"/>
    </w:rPr>
  </w:style>
  <w:style w:type="paragraph" w:styleId="BodyTextIndent">
    <w:name w:val="Body Text Indent"/>
    <w:basedOn w:val="Normal"/>
    <w:link w:val="BodyTextInden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9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lockText">
    <w:name w:val="Block Text"/>
    <w:basedOn w:val="Normal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3240"/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napToGrid w:val="0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semiHidden/>
    <w:rsid w:val="003C039B"/>
    <w:rPr>
      <w:rFonts w:ascii="Tahoma" w:hAnsi="Tahoma" w:cs="Tahoma"/>
      <w:snapToGrid w:val="0"/>
      <w:kern w:val="0"/>
      <w:sz w:val="16"/>
      <w:szCs w:val="16"/>
      <w14:ligatures w14:val="none"/>
    </w:rPr>
  </w:style>
  <w:style w:type="character" w:customStyle="1" w:styleId="highlight">
    <w:name w:val="highlight"/>
    <w:basedOn w:val="DefaultParagraphFont"/>
    <w:rsid w:val="003C039B"/>
  </w:style>
  <w:style w:type="paragraph" w:styleId="NoSpacing">
    <w:name w:val="No Spacing"/>
    <w:link w:val="NoSpacingChar"/>
    <w:uiPriority w:val="1"/>
    <w:qFormat/>
    <w:rsid w:val="003C039B"/>
    <w:rPr>
      <w:rFonts w:ascii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3C039B"/>
    <w:rPr>
      <w:rFonts w:ascii="Calibri" w:hAnsi="Calibri" w:cs="Times New Roman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unhideWhenUsed/>
    <w:rsid w:val="003C0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EastAsia" w:hAnsi="Tahoma" w:cs="Tahoma"/>
      <w:sz w:val="16"/>
      <w:szCs w:val="16"/>
      <w:bdr w:val="none" w:sz="0" w:space="0" w:color="auto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039B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3C039B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39B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39B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62F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3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800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3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1346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Secretary</dc:creator>
  <cp:keywords/>
  <dc:description/>
  <cp:lastModifiedBy>Township Secretary</cp:lastModifiedBy>
  <cp:revision>10</cp:revision>
  <cp:lastPrinted>2025-12-29T15:43:00Z</cp:lastPrinted>
  <dcterms:created xsi:type="dcterms:W3CDTF">2025-12-22T18:52:00Z</dcterms:created>
  <dcterms:modified xsi:type="dcterms:W3CDTF">2026-01-02T16:48:00Z</dcterms:modified>
</cp:coreProperties>
</file>