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2012" w14:textId="2265DC90" w:rsidR="00156F96" w:rsidRDefault="00156F96" w:rsidP="00156F96">
      <w:pPr>
        <w:jc w:val="center"/>
      </w:pPr>
      <w:r>
        <w:rPr>
          <w:noProof/>
        </w:rPr>
        <w:drawing>
          <wp:inline distT="0" distB="0" distL="0" distR="0" wp14:anchorId="4A8FAC15" wp14:editId="7B8054F0">
            <wp:extent cx="1873250" cy="1346200"/>
            <wp:effectExtent l="0" t="0" r="0" b="635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98733" w14:textId="49DA32E0" w:rsidR="00156F96" w:rsidRPr="00B25A95" w:rsidRDefault="00156F96" w:rsidP="00156F96">
      <w:pPr>
        <w:jc w:val="center"/>
        <w:rPr>
          <w:b/>
          <w:bCs/>
          <w:sz w:val="100"/>
          <w:szCs w:val="100"/>
        </w:rPr>
      </w:pPr>
      <w:r w:rsidRPr="00B25A95">
        <w:rPr>
          <w:b/>
          <w:bCs/>
          <w:sz w:val="100"/>
          <w:szCs w:val="100"/>
        </w:rPr>
        <w:t>LEGAL NOTICE</w:t>
      </w:r>
    </w:p>
    <w:p w14:paraId="1DED9437" w14:textId="6435F4D3" w:rsidR="00B25A95" w:rsidRPr="00B25A95" w:rsidRDefault="00156F96" w:rsidP="00156F96">
      <w:pPr>
        <w:rPr>
          <w:sz w:val="28"/>
          <w:szCs w:val="28"/>
        </w:rPr>
      </w:pPr>
      <w:r w:rsidRPr="00B25A95">
        <w:rPr>
          <w:sz w:val="28"/>
          <w:szCs w:val="28"/>
        </w:rPr>
        <w:t xml:space="preserve">The Sharon </w:t>
      </w:r>
      <w:r w:rsidR="0040332E">
        <w:rPr>
          <w:sz w:val="28"/>
          <w:szCs w:val="28"/>
        </w:rPr>
        <w:t>Code of Appeals</w:t>
      </w:r>
      <w:r w:rsidRPr="00B25A95">
        <w:rPr>
          <w:sz w:val="28"/>
          <w:szCs w:val="28"/>
        </w:rPr>
        <w:t xml:space="preserve"> Board will </w:t>
      </w:r>
      <w:r w:rsidR="00452052">
        <w:rPr>
          <w:sz w:val="28"/>
          <w:szCs w:val="28"/>
        </w:rPr>
        <w:t>hold</w:t>
      </w:r>
      <w:r w:rsidR="00C135DD" w:rsidRPr="00B25A95">
        <w:rPr>
          <w:sz w:val="28"/>
          <w:szCs w:val="28"/>
        </w:rPr>
        <w:t xml:space="preserve"> a </w:t>
      </w:r>
      <w:r w:rsidRPr="00B25A95">
        <w:rPr>
          <w:sz w:val="28"/>
          <w:szCs w:val="28"/>
        </w:rPr>
        <w:t xml:space="preserve">Public Hearing </w:t>
      </w:r>
      <w:r w:rsidR="00B25A95" w:rsidRPr="00B25A95">
        <w:rPr>
          <w:sz w:val="28"/>
          <w:szCs w:val="28"/>
        </w:rPr>
        <w:t>@ 5:30pm,</w:t>
      </w:r>
      <w:r w:rsidRPr="00B25A95">
        <w:rPr>
          <w:sz w:val="28"/>
          <w:szCs w:val="28"/>
        </w:rPr>
        <w:t xml:space="preserve"> </w:t>
      </w:r>
      <w:r w:rsidR="00081013" w:rsidRPr="00B25A95">
        <w:rPr>
          <w:sz w:val="28"/>
          <w:szCs w:val="28"/>
        </w:rPr>
        <w:t>T</w:t>
      </w:r>
      <w:r w:rsidR="00C135DD" w:rsidRPr="00B25A95">
        <w:rPr>
          <w:sz w:val="28"/>
          <w:szCs w:val="28"/>
        </w:rPr>
        <w:t>hursday</w:t>
      </w:r>
      <w:r w:rsidR="00081013" w:rsidRPr="00B25A95">
        <w:rPr>
          <w:sz w:val="28"/>
          <w:szCs w:val="28"/>
        </w:rPr>
        <w:t xml:space="preserve"> </w:t>
      </w:r>
      <w:r w:rsidR="00355E7A">
        <w:rPr>
          <w:sz w:val="28"/>
          <w:szCs w:val="28"/>
        </w:rPr>
        <w:t>January 12, 2</w:t>
      </w:r>
      <w:r w:rsidRPr="00B25A95">
        <w:rPr>
          <w:sz w:val="28"/>
          <w:szCs w:val="28"/>
        </w:rPr>
        <w:t>02</w:t>
      </w:r>
      <w:r w:rsidR="00355E7A">
        <w:rPr>
          <w:sz w:val="28"/>
          <w:szCs w:val="28"/>
        </w:rPr>
        <w:t>3</w:t>
      </w:r>
      <w:r w:rsidR="00B25A95" w:rsidRPr="00B25A95">
        <w:rPr>
          <w:sz w:val="28"/>
          <w:szCs w:val="28"/>
        </w:rPr>
        <w:t xml:space="preserve">, in City Council Chambers, in the Sharon City Building, located at 155 W. Connelly Blvd Sharon, PA 16146.  </w:t>
      </w:r>
    </w:p>
    <w:p w14:paraId="5A96832D" w14:textId="127572AD" w:rsidR="00C7478C" w:rsidRPr="00B25A95" w:rsidRDefault="00C135DD" w:rsidP="00156F96">
      <w:pPr>
        <w:rPr>
          <w:sz w:val="28"/>
          <w:szCs w:val="28"/>
        </w:rPr>
      </w:pPr>
      <w:r w:rsidRPr="00B25A95">
        <w:rPr>
          <w:sz w:val="28"/>
          <w:szCs w:val="28"/>
        </w:rPr>
        <w:t xml:space="preserve">It is </w:t>
      </w:r>
      <w:r w:rsidR="00304C0F" w:rsidRPr="00B25A95">
        <w:rPr>
          <w:sz w:val="28"/>
          <w:szCs w:val="28"/>
        </w:rPr>
        <w:t>regarding a</w:t>
      </w:r>
      <w:r w:rsidR="00355E7A">
        <w:rPr>
          <w:sz w:val="28"/>
          <w:szCs w:val="28"/>
        </w:rPr>
        <w:t xml:space="preserve">n appeal </w:t>
      </w:r>
      <w:r w:rsidR="0040332E">
        <w:rPr>
          <w:sz w:val="28"/>
          <w:szCs w:val="28"/>
        </w:rPr>
        <w:t xml:space="preserve">for the </w:t>
      </w:r>
      <w:r w:rsidR="00355E7A">
        <w:rPr>
          <w:sz w:val="28"/>
          <w:szCs w:val="28"/>
        </w:rPr>
        <w:t>requirement for “graspable” handrails, as part of the City of Sharon’s residential rental inspection process</w:t>
      </w:r>
      <w:r w:rsidR="0040332E">
        <w:rPr>
          <w:sz w:val="28"/>
          <w:szCs w:val="28"/>
        </w:rPr>
        <w:t>, @ 1047-1049 Linden St.</w:t>
      </w:r>
      <w:r w:rsidR="00355E7A">
        <w:rPr>
          <w:sz w:val="28"/>
          <w:szCs w:val="28"/>
        </w:rPr>
        <w:t xml:space="preserve">     </w:t>
      </w:r>
      <w:r w:rsidR="00304C0F" w:rsidRPr="00B25A95">
        <w:rPr>
          <w:i/>
          <w:iCs/>
          <w:sz w:val="28"/>
          <w:szCs w:val="28"/>
        </w:rPr>
        <w:t xml:space="preserve"> </w:t>
      </w:r>
    </w:p>
    <w:p w14:paraId="002085AE" w14:textId="77777777" w:rsidR="00333169" w:rsidRDefault="00C7478C" w:rsidP="00156F96">
      <w:pPr>
        <w:rPr>
          <w:sz w:val="28"/>
          <w:szCs w:val="28"/>
        </w:rPr>
      </w:pPr>
      <w:r w:rsidRPr="00B25A95">
        <w:rPr>
          <w:sz w:val="28"/>
          <w:szCs w:val="28"/>
        </w:rPr>
        <w:t>Th</w:t>
      </w:r>
      <w:r w:rsidR="00811D92" w:rsidRPr="00B25A95">
        <w:rPr>
          <w:sz w:val="28"/>
          <w:szCs w:val="28"/>
        </w:rPr>
        <w:t xml:space="preserve">e </w:t>
      </w:r>
      <w:r w:rsidR="00355E7A">
        <w:rPr>
          <w:sz w:val="28"/>
          <w:szCs w:val="28"/>
        </w:rPr>
        <w:t>Code</w:t>
      </w:r>
      <w:r w:rsidR="00811D92" w:rsidRPr="00B25A95">
        <w:rPr>
          <w:sz w:val="28"/>
          <w:szCs w:val="28"/>
        </w:rPr>
        <w:t xml:space="preserve"> information</w:t>
      </w:r>
      <w:r w:rsidRPr="00B25A95">
        <w:rPr>
          <w:sz w:val="28"/>
          <w:szCs w:val="28"/>
        </w:rPr>
        <w:t xml:space="preserve"> </w:t>
      </w:r>
      <w:r w:rsidR="00811D92" w:rsidRPr="00B25A95">
        <w:rPr>
          <w:sz w:val="28"/>
          <w:szCs w:val="28"/>
        </w:rPr>
        <w:t xml:space="preserve">surrounding this request </w:t>
      </w:r>
      <w:r w:rsidRPr="00B25A95">
        <w:rPr>
          <w:sz w:val="28"/>
          <w:szCs w:val="28"/>
        </w:rPr>
        <w:t xml:space="preserve">can be found </w:t>
      </w:r>
      <w:r w:rsidR="0075309F" w:rsidRPr="00B25A95">
        <w:rPr>
          <w:sz w:val="28"/>
          <w:szCs w:val="28"/>
        </w:rPr>
        <w:t>in</w:t>
      </w:r>
      <w:r w:rsidR="00333169">
        <w:rPr>
          <w:sz w:val="28"/>
          <w:szCs w:val="28"/>
        </w:rPr>
        <w:t>:</w:t>
      </w:r>
    </w:p>
    <w:p w14:paraId="02FE3E37" w14:textId="5ABB56CA" w:rsidR="00333169" w:rsidRDefault="00355E7A" w:rsidP="00156F96">
      <w:pPr>
        <w:rPr>
          <w:sz w:val="28"/>
          <w:szCs w:val="28"/>
        </w:rPr>
      </w:pPr>
      <w:r>
        <w:rPr>
          <w:sz w:val="28"/>
          <w:szCs w:val="28"/>
        </w:rPr>
        <w:t xml:space="preserve">IMPC 2018, (International Property Maintenance Code) </w:t>
      </w:r>
      <w:r w:rsidR="00811D92" w:rsidRPr="00B25A95">
        <w:rPr>
          <w:sz w:val="28"/>
          <w:szCs w:val="28"/>
        </w:rPr>
        <w:t xml:space="preserve">book </w:t>
      </w:r>
      <w:r w:rsidR="00C7478C" w:rsidRPr="00B25A95">
        <w:rPr>
          <w:sz w:val="28"/>
          <w:szCs w:val="28"/>
        </w:rPr>
        <w:t xml:space="preserve">under </w:t>
      </w:r>
      <w:r w:rsidR="001111E5">
        <w:rPr>
          <w:sz w:val="28"/>
          <w:szCs w:val="28"/>
        </w:rPr>
        <w:t xml:space="preserve">Section 102.3 </w:t>
      </w:r>
      <w:r w:rsidR="00333169">
        <w:rPr>
          <w:sz w:val="28"/>
          <w:szCs w:val="28"/>
        </w:rPr>
        <w:t xml:space="preserve">- </w:t>
      </w:r>
      <w:r w:rsidR="001111E5">
        <w:rPr>
          <w:sz w:val="28"/>
          <w:szCs w:val="28"/>
        </w:rPr>
        <w:t>Intent</w:t>
      </w:r>
      <w:r w:rsidR="00CC5F11">
        <w:rPr>
          <w:sz w:val="28"/>
          <w:szCs w:val="28"/>
        </w:rPr>
        <w:t>, Section 102.8</w:t>
      </w:r>
      <w:r w:rsidR="00333169">
        <w:rPr>
          <w:sz w:val="28"/>
          <w:szCs w:val="28"/>
        </w:rPr>
        <w:t xml:space="preserve"> -</w:t>
      </w:r>
      <w:r w:rsidR="00CC5F11">
        <w:rPr>
          <w:sz w:val="28"/>
          <w:szCs w:val="28"/>
        </w:rPr>
        <w:t xml:space="preserve"> Requirements not covered by Code, Section 104.1 </w:t>
      </w:r>
      <w:r w:rsidR="00333169">
        <w:rPr>
          <w:sz w:val="28"/>
          <w:szCs w:val="28"/>
        </w:rPr>
        <w:t xml:space="preserve">- </w:t>
      </w:r>
      <w:r w:rsidR="00CC5F11">
        <w:rPr>
          <w:sz w:val="28"/>
          <w:szCs w:val="28"/>
        </w:rPr>
        <w:t>Duties &amp; Powers of the Code Official</w:t>
      </w:r>
      <w:r w:rsidR="00333169">
        <w:rPr>
          <w:sz w:val="28"/>
          <w:szCs w:val="28"/>
        </w:rPr>
        <w:t>,</w:t>
      </w:r>
      <w:r w:rsidR="00CC5F11">
        <w:rPr>
          <w:sz w:val="28"/>
          <w:szCs w:val="28"/>
        </w:rPr>
        <w:t xml:space="preserve"> Section 202 </w:t>
      </w:r>
      <w:r w:rsidR="00333169">
        <w:rPr>
          <w:sz w:val="28"/>
          <w:szCs w:val="28"/>
        </w:rPr>
        <w:t xml:space="preserve">- </w:t>
      </w:r>
      <w:r w:rsidR="00CC5F11">
        <w:rPr>
          <w:sz w:val="28"/>
          <w:szCs w:val="28"/>
        </w:rPr>
        <w:t xml:space="preserve">General Definitions, Section 102.1 </w:t>
      </w:r>
      <w:r w:rsidR="00333169">
        <w:rPr>
          <w:sz w:val="28"/>
          <w:szCs w:val="28"/>
        </w:rPr>
        <w:t xml:space="preserve">- </w:t>
      </w:r>
      <w:r w:rsidR="00CC5F11">
        <w:rPr>
          <w:sz w:val="28"/>
          <w:szCs w:val="28"/>
        </w:rPr>
        <w:t>General, Section 102.3</w:t>
      </w:r>
      <w:r w:rsidR="00333169">
        <w:rPr>
          <w:sz w:val="28"/>
          <w:szCs w:val="28"/>
        </w:rPr>
        <w:t xml:space="preserve"> -</w:t>
      </w:r>
      <w:r w:rsidR="00CC5F11">
        <w:rPr>
          <w:sz w:val="28"/>
          <w:szCs w:val="28"/>
        </w:rPr>
        <w:t xml:space="preserve"> Application of other Codes. </w:t>
      </w:r>
      <w:r w:rsidR="00A159A6">
        <w:rPr>
          <w:sz w:val="28"/>
          <w:szCs w:val="28"/>
        </w:rPr>
        <w:t xml:space="preserve"> </w:t>
      </w:r>
    </w:p>
    <w:p w14:paraId="24C8A399" w14:textId="7D32D2D7" w:rsidR="00333169" w:rsidRDefault="00CC5F11" w:rsidP="00156F96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333169">
        <w:rPr>
          <w:sz w:val="28"/>
          <w:szCs w:val="28"/>
        </w:rPr>
        <w:t>R</w:t>
      </w:r>
      <w:r>
        <w:rPr>
          <w:sz w:val="28"/>
          <w:szCs w:val="28"/>
        </w:rPr>
        <w:t xml:space="preserve">C, (International </w:t>
      </w:r>
      <w:r w:rsidR="00333169">
        <w:rPr>
          <w:sz w:val="28"/>
          <w:szCs w:val="28"/>
        </w:rPr>
        <w:t xml:space="preserve">Residential </w:t>
      </w:r>
      <w:r>
        <w:rPr>
          <w:sz w:val="28"/>
          <w:szCs w:val="28"/>
        </w:rPr>
        <w:t>Code)</w:t>
      </w:r>
      <w:r w:rsidR="00333169">
        <w:rPr>
          <w:sz w:val="28"/>
          <w:szCs w:val="28"/>
        </w:rPr>
        <w:t xml:space="preserve"> </w:t>
      </w:r>
      <w:r w:rsidR="00FE34C9">
        <w:rPr>
          <w:sz w:val="28"/>
          <w:szCs w:val="28"/>
        </w:rPr>
        <w:t>–</w:t>
      </w:r>
      <w:r w:rsidR="00333169">
        <w:rPr>
          <w:sz w:val="28"/>
          <w:szCs w:val="28"/>
        </w:rPr>
        <w:t xml:space="preserve"> Handrails</w:t>
      </w:r>
      <w:r w:rsidR="00813877">
        <w:rPr>
          <w:sz w:val="28"/>
          <w:szCs w:val="28"/>
        </w:rPr>
        <w:tab/>
      </w:r>
    </w:p>
    <w:p w14:paraId="49784586" w14:textId="7726C0E5" w:rsidR="00FE34C9" w:rsidRDefault="00FE34C9" w:rsidP="00156F96">
      <w:pPr>
        <w:rPr>
          <w:sz w:val="28"/>
          <w:szCs w:val="28"/>
        </w:rPr>
      </w:pPr>
      <w:r>
        <w:rPr>
          <w:sz w:val="28"/>
          <w:szCs w:val="28"/>
        </w:rPr>
        <w:t>IBC, (International Building Code</w:t>
      </w:r>
      <w:r w:rsidR="003B168E">
        <w:rPr>
          <w:sz w:val="28"/>
          <w:szCs w:val="28"/>
        </w:rPr>
        <w:t xml:space="preserve">) </w:t>
      </w:r>
      <w:r w:rsidR="00813877">
        <w:rPr>
          <w:sz w:val="28"/>
          <w:szCs w:val="28"/>
        </w:rPr>
        <w:t>- Handrail</w:t>
      </w:r>
      <w:r w:rsidR="003B168E">
        <w:rPr>
          <w:sz w:val="28"/>
          <w:szCs w:val="28"/>
        </w:rPr>
        <w:t>s</w:t>
      </w:r>
      <w:r>
        <w:rPr>
          <w:sz w:val="28"/>
          <w:szCs w:val="28"/>
        </w:rPr>
        <w:t xml:space="preserve">  </w:t>
      </w:r>
    </w:p>
    <w:p w14:paraId="46F6733C" w14:textId="798EF52A" w:rsidR="009E1548" w:rsidRPr="00B25A95" w:rsidRDefault="007D4532" w:rsidP="00156F96">
      <w:pPr>
        <w:rPr>
          <w:sz w:val="28"/>
          <w:szCs w:val="28"/>
        </w:rPr>
      </w:pPr>
      <w:r>
        <w:rPr>
          <w:sz w:val="28"/>
          <w:szCs w:val="28"/>
        </w:rPr>
        <w:t xml:space="preserve">City of Sharon </w:t>
      </w:r>
      <w:r w:rsidR="00A159A6">
        <w:rPr>
          <w:sz w:val="28"/>
          <w:szCs w:val="28"/>
        </w:rPr>
        <w:t>Codified Ordinance Section 829.0</w:t>
      </w:r>
      <w:r w:rsidR="00782A29">
        <w:rPr>
          <w:sz w:val="28"/>
          <w:szCs w:val="28"/>
        </w:rPr>
        <w:t>3</w:t>
      </w:r>
      <w:r w:rsidR="00333169">
        <w:rPr>
          <w:sz w:val="28"/>
          <w:szCs w:val="28"/>
        </w:rPr>
        <w:t xml:space="preserve"> -</w:t>
      </w:r>
      <w:r w:rsidR="00A159A6">
        <w:rPr>
          <w:sz w:val="28"/>
          <w:szCs w:val="28"/>
        </w:rPr>
        <w:t xml:space="preserve"> Application</w:t>
      </w:r>
    </w:p>
    <w:p w14:paraId="534209A5" w14:textId="355A0DF9" w:rsidR="00590D2E" w:rsidRPr="00B25A95" w:rsidRDefault="00355E7A" w:rsidP="00156F96">
      <w:pPr>
        <w:rPr>
          <w:sz w:val="28"/>
          <w:szCs w:val="28"/>
        </w:rPr>
      </w:pPr>
      <w:r>
        <w:rPr>
          <w:sz w:val="28"/>
          <w:szCs w:val="28"/>
        </w:rPr>
        <w:t xml:space="preserve">Brian </w:t>
      </w:r>
      <w:proofErr w:type="spellStart"/>
      <w:r>
        <w:rPr>
          <w:sz w:val="28"/>
          <w:szCs w:val="28"/>
        </w:rPr>
        <w:t>Bayo</w:t>
      </w:r>
      <w:r w:rsidR="00CA5373">
        <w:rPr>
          <w:sz w:val="28"/>
          <w:szCs w:val="28"/>
        </w:rPr>
        <w:t>w</w:t>
      </w:r>
      <w:r>
        <w:rPr>
          <w:sz w:val="28"/>
          <w:szCs w:val="28"/>
        </w:rPr>
        <w:t>sk</w:t>
      </w:r>
      <w:r w:rsidR="00CA5373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of Excel Holdings, LLC, Sharon, Pa is asking for an appeal hearing before </w:t>
      </w:r>
      <w:r w:rsidR="009E1548" w:rsidRPr="00B25A95">
        <w:rPr>
          <w:sz w:val="28"/>
          <w:szCs w:val="28"/>
        </w:rPr>
        <w:t>the Sharon Zoning Board</w:t>
      </w:r>
      <w:r>
        <w:rPr>
          <w:sz w:val="28"/>
          <w:szCs w:val="28"/>
        </w:rPr>
        <w:t xml:space="preserve"> to discuss &amp; challenge this requirement.</w:t>
      </w:r>
      <w:r w:rsidR="009E1548" w:rsidRPr="00B25A95">
        <w:rPr>
          <w:sz w:val="28"/>
          <w:szCs w:val="28"/>
        </w:rPr>
        <w:t xml:space="preserve"> </w:t>
      </w:r>
    </w:p>
    <w:p w14:paraId="13B843BD" w14:textId="77777777" w:rsidR="00140C2E" w:rsidRPr="00045E84" w:rsidRDefault="00140C2E" w:rsidP="001C64C7">
      <w:pPr>
        <w:jc w:val="center"/>
      </w:pPr>
    </w:p>
    <w:p w14:paraId="3F59655E" w14:textId="5ED5BC5B" w:rsidR="00156F96" w:rsidRPr="00B25A95" w:rsidRDefault="00156F96" w:rsidP="001C64C7">
      <w:pPr>
        <w:spacing w:after="0"/>
        <w:ind w:left="1440"/>
        <w:jc w:val="center"/>
        <w:rPr>
          <w:b/>
          <w:bCs/>
          <w:sz w:val="28"/>
          <w:szCs w:val="28"/>
        </w:rPr>
      </w:pPr>
      <w:r w:rsidRPr="00B25A95">
        <w:rPr>
          <w:b/>
          <w:bCs/>
          <w:sz w:val="28"/>
          <w:szCs w:val="28"/>
        </w:rPr>
        <w:t>City of Sharon Code / Zoning Enforcement Office</w:t>
      </w:r>
      <w:r w:rsidR="00E83F96" w:rsidRPr="00B25A95">
        <w:rPr>
          <w:b/>
          <w:bCs/>
          <w:sz w:val="28"/>
          <w:szCs w:val="28"/>
        </w:rPr>
        <w:t xml:space="preserve"> (7</w:t>
      </w:r>
      <w:r w:rsidRPr="00B25A95">
        <w:rPr>
          <w:b/>
          <w:bCs/>
          <w:sz w:val="28"/>
          <w:szCs w:val="28"/>
        </w:rPr>
        <w:t>24-983-3201</w:t>
      </w:r>
      <w:r w:rsidR="00E83F96" w:rsidRPr="00B25A95">
        <w:rPr>
          <w:b/>
          <w:bCs/>
          <w:sz w:val="28"/>
          <w:szCs w:val="28"/>
        </w:rPr>
        <w:t>)</w:t>
      </w:r>
    </w:p>
    <w:p w14:paraId="1214FA36" w14:textId="77777777" w:rsidR="00045E84" w:rsidRPr="00CC5F11" w:rsidRDefault="00045E84" w:rsidP="001C64C7">
      <w:pPr>
        <w:spacing w:after="0"/>
        <w:jc w:val="center"/>
        <w:rPr>
          <w:sz w:val="28"/>
          <w:szCs w:val="28"/>
        </w:rPr>
      </w:pPr>
    </w:p>
    <w:p w14:paraId="09179407" w14:textId="50904391" w:rsidR="00156F96" w:rsidRPr="00CC5F11" w:rsidRDefault="00156F96" w:rsidP="001C64C7">
      <w:pPr>
        <w:spacing w:after="0"/>
        <w:jc w:val="center"/>
        <w:rPr>
          <w:sz w:val="28"/>
          <w:szCs w:val="28"/>
        </w:rPr>
      </w:pPr>
      <w:proofErr w:type="gramStart"/>
      <w:r w:rsidRPr="00CC5F11">
        <w:rPr>
          <w:sz w:val="28"/>
          <w:szCs w:val="28"/>
        </w:rPr>
        <w:t>P</w:t>
      </w:r>
      <w:r w:rsidR="00535544">
        <w:rPr>
          <w:sz w:val="28"/>
          <w:szCs w:val="28"/>
        </w:rPr>
        <w:t>ublished</w:t>
      </w:r>
      <w:r w:rsidR="00813877">
        <w:rPr>
          <w:sz w:val="28"/>
          <w:szCs w:val="28"/>
        </w:rPr>
        <w:t xml:space="preserve"> </w:t>
      </w:r>
      <w:r w:rsidRPr="00CC5F11">
        <w:rPr>
          <w:sz w:val="28"/>
          <w:szCs w:val="28"/>
        </w:rPr>
        <w:t>:</w:t>
      </w:r>
      <w:proofErr w:type="gramEnd"/>
      <w:r w:rsidRPr="00CC5F11">
        <w:rPr>
          <w:sz w:val="28"/>
          <w:szCs w:val="28"/>
        </w:rPr>
        <w:t xml:space="preserve"> </w:t>
      </w:r>
      <w:r w:rsidR="001C64C7">
        <w:rPr>
          <w:sz w:val="28"/>
          <w:szCs w:val="28"/>
        </w:rPr>
        <w:t>Thursday</w:t>
      </w:r>
      <w:r w:rsidR="00081013" w:rsidRPr="00CC5F11">
        <w:rPr>
          <w:sz w:val="28"/>
          <w:szCs w:val="28"/>
        </w:rPr>
        <w:t>,</w:t>
      </w:r>
      <w:r w:rsidR="00CC5F11" w:rsidRPr="00CC5F11">
        <w:rPr>
          <w:sz w:val="28"/>
          <w:szCs w:val="28"/>
        </w:rPr>
        <w:t xml:space="preserve"> </w:t>
      </w:r>
      <w:r w:rsidR="00535544">
        <w:rPr>
          <w:sz w:val="28"/>
          <w:szCs w:val="28"/>
        </w:rPr>
        <w:t>12/29/22</w:t>
      </w:r>
      <w:r w:rsidRPr="00CC5F11">
        <w:rPr>
          <w:sz w:val="28"/>
          <w:szCs w:val="28"/>
        </w:rPr>
        <w:t xml:space="preserve">, </w:t>
      </w:r>
      <w:r w:rsidR="00535544">
        <w:rPr>
          <w:sz w:val="28"/>
          <w:szCs w:val="28"/>
        </w:rPr>
        <w:t xml:space="preserve">&amp; 1/5/23 </w:t>
      </w:r>
    </w:p>
    <w:p w14:paraId="2B16B9CF" w14:textId="74F7C68A" w:rsidR="00156F96" w:rsidRPr="00045E84" w:rsidRDefault="00156F96" w:rsidP="00156F96">
      <w:pPr>
        <w:rPr>
          <w:sz w:val="24"/>
          <w:szCs w:val="24"/>
        </w:rPr>
      </w:pPr>
      <w:r w:rsidRPr="00045E84">
        <w:tab/>
      </w:r>
    </w:p>
    <w:sectPr w:rsidR="00156F96" w:rsidRPr="00045E84" w:rsidSect="0067454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7C49"/>
    <w:multiLevelType w:val="hybridMultilevel"/>
    <w:tmpl w:val="944A61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82454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96"/>
    <w:rsid w:val="00045E84"/>
    <w:rsid w:val="00073A10"/>
    <w:rsid w:val="00081013"/>
    <w:rsid w:val="0008764D"/>
    <w:rsid w:val="001111E5"/>
    <w:rsid w:val="00140C2E"/>
    <w:rsid w:val="00142850"/>
    <w:rsid w:val="001505A1"/>
    <w:rsid w:val="00156F96"/>
    <w:rsid w:val="001635F1"/>
    <w:rsid w:val="001C64C7"/>
    <w:rsid w:val="001E575C"/>
    <w:rsid w:val="002E3951"/>
    <w:rsid w:val="00304C0F"/>
    <w:rsid w:val="00333169"/>
    <w:rsid w:val="00355E7A"/>
    <w:rsid w:val="003B168E"/>
    <w:rsid w:val="003F2782"/>
    <w:rsid w:val="0040332E"/>
    <w:rsid w:val="00452052"/>
    <w:rsid w:val="00484510"/>
    <w:rsid w:val="00535544"/>
    <w:rsid w:val="00590D2E"/>
    <w:rsid w:val="0067454A"/>
    <w:rsid w:val="006D571C"/>
    <w:rsid w:val="0075309F"/>
    <w:rsid w:val="00767F36"/>
    <w:rsid w:val="00782A29"/>
    <w:rsid w:val="007D2363"/>
    <w:rsid w:val="007D4532"/>
    <w:rsid w:val="00811D92"/>
    <w:rsid w:val="00813877"/>
    <w:rsid w:val="008F506A"/>
    <w:rsid w:val="009508BA"/>
    <w:rsid w:val="009E1548"/>
    <w:rsid w:val="00A159A6"/>
    <w:rsid w:val="00A54DA9"/>
    <w:rsid w:val="00A77A56"/>
    <w:rsid w:val="00B25A95"/>
    <w:rsid w:val="00BB0399"/>
    <w:rsid w:val="00C135DD"/>
    <w:rsid w:val="00C56591"/>
    <w:rsid w:val="00C7478C"/>
    <w:rsid w:val="00CA5373"/>
    <w:rsid w:val="00CC5F11"/>
    <w:rsid w:val="00D53A67"/>
    <w:rsid w:val="00E83F96"/>
    <w:rsid w:val="00ED62FB"/>
    <w:rsid w:val="00EF0253"/>
    <w:rsid w:val="00F05FD1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2A84"/>
  <w15:chartTrackingRefBased/>
  <w15:docId w15:val="{1A256133-D3C7-46C9-977E-5BDFD8A8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County Regional Council of Governments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Tomko</dc:creator>
  <cp:keywords/>
  <dc:description/>
  <cp:lastModifiedBy>Dave Tomko</cp:lastModifiedBy>
  <cp:revision>2</cp:revision>
  <cp:lastPrinted>2022-12-28T19:19:00Z</cp:lastPrinted>
  <dcterms:created xsi:type="dcterms:W3CDTF">2022-12-28T19:32:00Z</dcterms:created>
  <dcterms:modified xsi:type="dcterms:W3CDTF">2022-12-28T19:32:00Z</dcterms:modified>
</cp:coreProperties>
</file>