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B481" w14:textId="1E83D310" w:rsidR="000923EB" w:rsidRPr="00B513F1" w:rsidRDefault="000923EB" w:rsidP="009E2251">
      <w:pPr>
        <w:pStyle w:val="PfxText"/>
        <w:rPr>
          <w:rFonts w:ascii="Arial" w:hAnsi="Arial" w:cs="Arial"/>
        </w:rPr>
      </w:pPr>
      <w:bookmarkStart w:id="0" w:name="_Hlk142311275"/>
      <w:r w:rsidRPr="00B513F1">
        <w:rPr>
          <w:rFonts w:ascii="Arial" w:hAnsi="Arial" w:cs="Arial"/>
        </w:rPr>
        <w:t>August 1</w:t>
      </w:r>
      <w:r w:rsidR="009154CF" w:rsidRPr="00B513F1">
        <w:rPr>
          <w:rFonts w:ascii="Arial" w:hAnsi="Arial" w:cs="Arial"/>
        </w:rPr>
        <w:t>5</w:t>
      </w:r>
      <w:r w:rsidRPr="00B513F1">
        <w:rPr>
          <w:rFonts w:ascii="Arial" w:hAnsi="Arial" w:cs="Arial"/>
        </w:rPr>
        <w:t>, 2023</w:t>
      </w:r>
    </w:p>
    <w:p w14:paraId="4E655934" w14:textId="77777777" w:rsidR="00800C26" w:rsidRDefault="00800C26" w:rsidP="009E2251">
      <w:pPr>
        <w:pStyle w:val="PfxText"/>
        <w:rPr>
          <w:rFonts w:ascii="Arial" w:hAnsi="Arial" w:cs="Arial"/>
        </w:rPr>
      </w:pPr>
    </w:p>
    <w:p w14:paraId="296C0D73" w14:textId="77777777" w:rsidR="009E2251" w:rsidRPr="00B513F1" w:rsidRDefault="009E2251" w:rsidP="009E2251">
      <w:pPr>
        <w:pStyle w:val="PfxText"/>
        <w:rPr>
          <w:rFonts w:ascii="Arial" w:hAnsi="Arial" w:cs="Arial"/>
        </w:rPr>
      </w:pPr>
    </w:p>
    <w:p w14:paraId="035BF114" w14:textId="6408E17B" w:rsidR="00800C26" w:rsidRPr="00B513F1" w:rsidRDefault="000923EB" w:rsidP="009E2251">
      <w:pPr>
        <w:pStyle w:val="PfxText"/>
        <w:rPr>
          <w:rFonts w:ascii="Arial" w:hAnsi="Arial" w:cs="Arial"/>
        </w:rPr>
      </w:pPr>
      <w:r w:rsidRPr="00B513F1">
        <w:rPr>
          <w:rFonts w:ascii="Arial" w:hAnsi="Arial" w:cs="Arial"/>
        </w:rPr>
        <w:t xml:space="preserve">To </w:t>
      </w:r>
      <w:r w:rsidR="00A63793" w:rsidRPr="00B513F1">
        <w:rPr>
          <w:rFonts w:ascii="Arial" w:hAnsi="Arial" w:cs="Arial"/>
        </w:rPr>
        <w:t>t</w:t>
      </w:r>
      <w:r w:rsidRPr="00B513F1">
        <w:rPr>
          <w:rFonts w:ascii="Arial" w:hAnsi="Arial" w:cs="Arial"/>
        </w:rPr>
        <w:t>he Members of the Audit Committee</w:t>
      </w:r>
    </w:p>
    <w:p w14:paraId="49EE97CC" w14:textId="4AD64C39" w:rsidR="000923EB" w:rsidRPr="00B513F1" w:rsidRDefault="00800C26" w:rsidP="009E2251">
      <w:pPr>
        <w:pStyle w:val="PfxText"/>
        <w:rPr>
          <w:rFonts w:ascii="Arial" w:hAnsi="Arial" w:cs="Arial"/>
        </w:rPr>
      </w:pPr>
      <w:r w:rsidRPr="00B513F1">
        <w:rPr>
          <w:rFonts w:ascii="Arial" w:hAnsi="Arial" w:cs="Arial"/>
        </w:rPr>
        <w:t>Town of Dewey Beach, Delaware</w:t>
      </w:r>
    </w:p>
    <w:p w14:paraId="61424C44" w14:textId="77777777" w:rsidR="000923EB" w:rsidRPr="00B513F1" w:rsidRDefault="000923EB" w:rsidP="009E2251">
      <w:pPr>
        <w:pStyle w:val="PfxText"/>
        <w:rPr>
          <w:rFonts w:ascii="Arial" w:hAnsi="Arial" w:cs="Arial"/>
        </w:rPr>
      </w:pPr>
    </w:p>
    <w:p w14:paraId="4774C0C4" w14:textId="77777777" w:rsidR="000923EB" w:rsidRPr="00B513F1" w:rsidRDefault="000923EB" w:rsidP="009E2251">
      <w:pPr>
        <w:pStyle w:val="PfxText"/>
        <w:rPr>
          <w:rFonts w:ascii="Arial" w:hAnsi="Arial" w:cs="Arial"/>
        </w:rPr>
      </w:pPr>
      <w:r w:rsidRPr="00B513F1">
        <w:rPr>
          <w:rFonts w:ascii="Arial" w:hAnsi="Arial" w:cs="Arial"/>
        </w:rPr>
        <w:t>Dear Ladies and Gentlemen:</w:t>
      </w:r>
    </w:p>
    <w:p w14:paraId="651406E7" w14:textId="77777777" w:rsidR="000923EB" w:rsidRPr="00B513F1" w:rsidRDefault="000923EB" w:rsidP="009E2251">
      <w:pPr>
        <w:pStyle w:val="PfxText"/>
        <w:rPr>
          <w:rFonts w:ascii="Arial" w:hAnsi="Arial" w:cs="Arial"/>
        </w:rPr>
      </w:pPr>
    </w:p>
    <w:p w14:paraId="4C59B4BE" w14:textId="7593775C" w:rsidR="000923EB" w:rsidRPr="00B513F1" w:rsidRDefault="000923EB" w:rsidP="009E2251">
      <w:pPr>
        <w:pStyle w:val="PfxText"/>
        <w:rPr>
          <w:rFonts w:ascii="Arial" w:hAnsi="Arial" w:cs="Arial"/>
        </w:rPr>
      </w:pPr>
      <w:r w:rsidRPr="00B513F1">
        <w:rPr>
          <w:rFonts w:ascii="Arial" w:hAnsi="Arial" w:cs="Arial"/>
        </w:rPr>
        <w:t>In planning and performing our audit of the financial statements of the Town of Dewey Beach</w:t>
      </w:r>
      <w:r w:rsidR="00800C26" w:rsidRPr="00B513F1">
        <w:rPr>
          <w:rFonts w:ascii="Arial" w:hAnsi="Arial" w:cs="Arial"/>
        </w:rPr>
        <w:t>, Delaware</w:t>
      </w:r>
      <w:r w:rsidRPr="00B513F1">
        <w:rPr>
          <w:rFonts w:ascii="Arial" w:hAnsi="Arial" w:cs="Arial"/>
        </w:rPr>
        <w:t xml:space="preserve"> </w:t>
      </w:r>
      <w:r w:rsidR="00800C26" w:rsidRPr="00B513F1">
        <w:rPr>
          <w:rFonts w:ascii="Arial" w:hAnsi="Arial" w:cs="Arial"/>
        </w:rPr>
        <w:t xml:space="preserve">(the Town) </w:t>
      </w:r>
      <w:r w:rsidRPr="00B513F1">
        <w:rPr>
          <w:rFonts w:ascii="Arial" w:hAnsi="Arial" w:cs="Arial"/>
        </w:rPr>
        <w:t>as of and for the year ended March 31, 2023, in accordance with auditing standards generally accepted in the United States of America, we considered the Town’s internal control over financial reporting (internal control) as a basis for designing our auditing procedures for the purpose of expressing our opinion on the financial statements, but not for the purpose of expressing an opinion on the effectiveness of the Town’s internal control. Accordingly, we do not express an opinion on the effectiveness of the Town’s internal control.</w:t>
      </w:r>
    </w:p>
    <w:p w14:paraId="2877BB49" w14:textId="77777777" w:rsidR="000923EB" w:rsidRPr="00B513F1" w:rsidRDefault="000923EB" w:rsidP="009E2251">
      <w:pPr>
        <w:pStyle w:val="PfxText"/>
        <w:rPr>
          <w:rFonts w:ascii="Arial" w:hAnsi="Arial" w:cs="Arial"/>
        </w:rPr>
      </w:pPr>
    </w:p>
    <w:p w14:paraId="1458A654" w14:textId="62AD4A16" w:rsidR="000923EB" w:rsidRPr="00B513F1" w:rsidRDefault="000923EB" w:rsidP="009E2251">
      <w:pPr>
        <w:pStyle w:val="PfxText"/>
        <w:rPr>
          <w:rFonts w:ascii="Arial" w:hAnsi="Arial" w:cs="Arial"/>
        </w:rPr>
      </w:pPr>
      <w:r w:rsidRPr="00B513F1">
        <w:rPr>
          <w:rFonts w:ascii="Arial" w:hAnsi="Arial" w:cs="Arial"/>
        </w:rPr>
        <w:t>Our consideration of internal control was for the limited purpose described in the preceding paragraph and was not designed to identify all deficiencies in internal control that might be significant deficiencies or material weaknesses and</w:t>
      </w:r>
      <w:r w:rsidR="006E0F59" w:rsidRPr="00B513F1">
        <w:rPr>
          <w:rFonts w:ascii="Arial" w:hAnsi="Arial" w:cs="Arial"/>
        </w:rPr>
        <w:t>,</w:t>
      </w:r>
      <w:r w:rsidRPr="00B513F1">
        <w:rPr>
          <w:rFonts w:ascii="Arial" w:hAnsi="Arial" w:cs="Arial"/>
        </w:rPr>
        <w:t xml:space="preserve"> therefore, there can be no assurance that all deficiencies, significant deficiencies, or material weaknesses have been identified. We did not identify any deficiencies in internal control that we consider to be material weaknesses. However, as discussed below, we identified certain matters involving the internal control and other operational matters that are presented for your consideration. This letter does not affect our report dated August 15, </w:t>
      </w:r>
      <w:r w:rsidR="00800C26" w:rsidRPr="00B513F1">
        <w:rPr>
          <w:rFonts w:ascii="Arial" w:hAnsi="Arial" w:cs="Arial"/>
        </w:rPr>
        <w:t>2023,</w:t>
      </w:r>
      <w:r w:rsidRPr="00B513F1">
        <w:rPr>
          <w:rFonts w:ascii="Arial" w:hAnsi="Arial" w:cs="Arial"/>
        </w:rPr>
        <w:t xml:space="preserve"> on the financial statements of the Town. We will review the status of these comments during our next audit engagement. Our comments and recommendations, all of which have been discussed with appropriate members of management, are intended to improve the internal control or result in other operating efficiencies. Our comments are summarized as follows:</w:t>
      </w:r>
    </w:p>
    <w:p w14:paraId="27F1B0F2" w14:textId="77777777" w:rsidR="000923EB" w:rsidRPr="00B513F1" w:rsidRDefault="000923EB" w:rsidP="009E2251">
      <w:pPr>
        <w:pStyle w:val="PfxText"/>
        <w:rPr>
          <w:rFonts w:ascii="Arial" w:hAnsi="Arial" w:cs="Arial"/>
        </w:rPr>
      </w:pPr>
    </w:p>
    <w:p w14:paraId="7E1DF1E0"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 xml:space="preserve">Policies and Procedures </w:t>
      </w:r>
    </w:p>
    <w:p w14:paraId="5DD526E5" w14:textId="77777777" w:rsidR="000923EB" w:rsidRPr="00B513F1" w:rsidRDefault="000923EB" w:rsidP="009E2251">
      <w:pPr>
        <w:rPr>
          <w:rFonts w:ascii="Arial" w:hAnsi="Arial" w:cs="Arial"/>
          <w:sz w:val="22"/>
          <w:szCs w:val="22"/>
        </w:rPr>
      </w:pPr>
    </w:p>
    <w:p w14:paraId="5541F73B" w14:textId="75E2E06B" w:rsidR="000923EB" w:rsidRPr="00B513F1" w:rsidRDefault="000923EB" w:rsidP="009E2251">
      <w:pPr>
        <w:rPr>
          <w:rFonts w:ascii="Arial" w:hAnsi="Arial" w:cs="Arial"/>
          <w:sz w:val="22"/>
          <w:szCs w:val="22"/>
        </w:rPr>
      </w:pPr>
      <w:r w:rsidRPr="00B513F1">
        <w:rPr>
          <w:rFonts w:ascii="Arial" w:hAnsi="Arial" w:cs="Arial"/>
          <w:sz w:val="22"/>
          <w:szCs w:val="22"/>
        </w:rPr>
        <w:t xml:space="preserve">During our process of understanding the internal control environment, we noted that management indicated they are making changes for </w:t>
      </w:r>
      <w:r w:rsidR="006E0F59" w:rsidRPr="00B513F1">
        <w:rPr>
          <w:rFonts w:ascii="Arial" w:hAnsi="Arial" w:cs="Arial"/>
          <w:sz w:val="22"/>
          <w:szCs w:val="22"/>
        </w:rPr>
        <w:t>fiscal year</w:t>
      </w:r>
      <w:r w:rsidRPr="00B513F1">
        <w:rPr>
          <w:rFonts w:ascii="Arial" w:hAnsi="Arial" w:cs="Arial"/>
          <w:sz w:val="22"/>
          <w:szCs w:val="22"/>
        </w:rPr>
        <w:t xml:space="preserve"> </w:t>
      </w:r>
      <w:r w:rsidR="006E0F59" w:rsidRPr="00B513F1">
        <w:rPr>
          <w:rFonts w:ascii="Arial" w:hAnsi="Arial" w:cs="Arial"/>
          <w:sz w:val="22"/>
          <w:szCs w:val="22"/>
        </w:rPr>
        <w:t>20</w:t>
      </w:r>
      <w:r w:rsidRPr="00B513F1">
        <w:rPr>
          <w:rFonts w:ascii="Arial" w:hAnsi="Arial" w:cs="Arial"/>
          <w:sz w:val="22"/>
          <w:szCs w:val="22"/>
        </w:rPr>
        <w:t xml:space="preserve">24 to certain policies and procedures in the areas of cash receipts. In addition, we noted that the Town is in the process of researching a new consolidated </w:t>
      </w:r>
      <w:r w:rsidR="007A0DA1" w:rsidRPr="00B513F1">
        <w:rPr>
          <w:rFonts w:ascii="Arial" w:hAnsi="Arial" w:cs="Arial"/>
          <w:sz w:val="22"/>
          <w:szCs w:val="22"/>
        </w:rPr>
        <w:t>Enterprise Resource Planning (</w:t>
      </w:r>
      <w:r w:rsidRPr="00B513F1">
        <w:rPr>
          <w:rFonts w:ascii="Arial" w:hAnsi="Arial" w:cs="Arial"/>
          <w:sz w:val="22"/>
          <w:szCs w:val="22"/>
        </w:rPr>
        <w:t>ERP</w:t>
      </w:r>
      <w:r w:rsidR="007A0DA1" w:rsidRPr="00B513F1">
        <w:rPr>
          <w:rFonts w:ascii="Arial" w:hAnsi="Arial" w:cs="Arial"/>
          <w:sz w:val="22"/>
          <w:szCs w:val="22"/>
        </w:rPr>
        <w:t>)</w:t>
      </w:r>
      <w:r w:rsidRPr="00B513F1">
        <w:rPr>
          <w:rFonts w:ascii="Arial" w:hAnsi="Arial" w:cs="Arial"/>
          <w:sz w:val="22"/>
          <w:szCs w:val="22"/>
        </w:rPr>
        <w:t xml:space="preserve"> system. We recommend that management consider the entire environment, including financial statement and accounting processes, that will make the day-to-day functions of the Town work more efficiently. In implementing any new system, it is also crucial to involve the end-users in the process.</w:t>
      </w:r>
      <w:r w:rsidR="006E0F59" w:rsidRPr="00B513F1">
        <w:rPr>
          <w:rFonts w:ascii="Arial" w:hAnsi="Arial" w:cs="Arial"/>
          <w:sz w:val="22"/>
          <w:szCs w:val="22"/>
        </w:rPr>
        <w:t xml:space="preserve"> </w:t>
      </w:r>
      <w:r w:rsidRPr="00B513F1">
        <w:rPr>
          <w:rFonts w:ascii="Arial" w:hAnsi="Arial" w:cs="Arial"/>
          <w:sz w:val="22"/>
          <w:szCs w:val="22"/>
        </w:rPr>
        <w:t>Without consideration and buy-in from the personnel that will use the system on a daily basis, it is difficult to effectively implement new processes and procedures. User input and feedback will also allow the implementation team to design an effective and efficient solution to the Town’s needs.</w:t>
      </w:r>
    </w:p>
    <w:p w14:paraId="5EB67CAE" w14:textId="488328A1" w:rsidR="009E2251" w:rsidRDefault="009E2251">
      <w:pPr>
        <w:tabs>
          <w:tab w:val="clear" w:pos="-720"/>
        </w:tabs>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p w14:paraId="19DA0EC8" w14:textId="1D98E112" w:rsidR="000923EB" w:rsidRPr="00B513F1" w:rsidRDefault="00800C26" w:rsidP="009E2251">
      <w:pPr>
        <w:rPr>
          <w:rFonts w:ascii="Arial" w:hAnsi="Arial" w:cs="Arial"/>
          <w:b/>
          <w:bCs/>
          <w:sz w:val="22"/>
          <w:szCs w:val="22"/>
          <w:u w:val="single"/>
        </w:rPr>
      </w:pPr>
      <w:r w:rsidRPr="00B513F1">
        <w:rPr>
          <w:rFonts w:ascii="Arial" w:hAnsi="Arial" w:cs="Arial"/>
          <w:b/>
          <w:bCs/>
          <w:sz w:val="22"/>
          <w:szCs w:val="22"/>
          <w:u w:val="single"/>
        </w:rPr>
        <w:lastRenderedPageBreak/>
        <w:t>Information Technology (</w:t>
      </w:r>
      <w:r w:rsidR="000923EB" w:rsidRPr="00B513F1">
        <w:rPr>
          <w:rFonts w:ascii="Arial" w:hAnsi="Arial" w:cs="Arial"/>
          <w:b/>
          <w:bCs/>
          <w:sz w:val="22"/>
          <w:szCs w:val="22"/>
          <w:u w:val="single"/>
        </w:rPr>
        <w:t>IT</w:t>
      </w:r>
      <w:r w:rsidRPr="00B513F1">
        <w:rPr>
          <w:rFonts w:ascii="Arial" w:hAnsi="Arial" w:cs="Arial"/>
          <w:b/>
          <w:bCs/>
          <w:sz w:val="22"/>
          <w:szCs w:val="22"/>
          <w:u w:val="single"/>
        </w:rPr>
        <w:t>)</w:t>
      </w:r>
    </w:p>
    <w:p w14:paraId="5D75D3E3" w14:textId="77777777" w:rsidR="000923EB" w:rsidRPr="00B513F1" w:rsidRDefault="000923EB" w:rsidP="009E2251">
      <w:pPr>
        <w:rPr>
          <w:rFonts w:ascii="Arial" w:hAnsi="Arial" w:cs="Arial"/>
          <w:sz w:val="22"/>
          <w:szCs w:val="22"/>
        </w:rPr>
      </w:pPr>
    </w:p>
    <w:p w14:paraId="0C4EA560" w14:textId="237B0CD4" w:rsidR="000923EB" w:rsidRPr="00B513F1" w:rsidRDefault="000923EB" w:rsidP="009E2251">
      <w:pPr>
        <w:rPr>
          <w:rFonts w:ascii="Arial" w:hAnsi="Arial" w:cs="Arial"/>
          <w:sz w:val="22"/>
          <w:szCs w:val="22"/>
        </w:rPr>
      </w:pPr>
      <w:r w:rsidRPr="00B513F1">
        <w:rPr>
          <w:rFonts w:ascii="Arial" w:hAnsi="Arial" w:cs="Arial"/>
          <w:sz w:val="22"/>
          <w:szCs w:val="22"/>
        </w:rPr>
        <w:t>During the course of our audit, we also noted that management is in the process of developing the IT management handbook as well as working on several IT changes as recommended during the Security Risk Assessment.</w:t>
      </w:r>
      <w:r w:rsidR="006E0F59" w:rsidRPr="00B513F1">
        <w:rPr>
          <w:rFonts w:ascii="Arial" w:hAnsi="Arial" w:cs="Arial"/>
          <w:sz w:val="22"/>
          <w:szCs w:val="22"/>
        </w:rPr>
        <w:t xml:space="preserve"> </w:t>
      </w:r>
      <w:r w:rsidRPr="00B513F1">
        <w:rPr>
          <w:rFonts w:ascii="Arial" w:hAnsi="Arial" w:cs="Arial"/>
          <w:sz w:val="22"/>
          <w:szCs w:val="22"/>
        </w:rPr>
        <w:t>We encourage management to consider the entire environment</w:t>
      </w:r>
      <w:r w:rsidR="00A63793" w:rsidRPr="00B513F1">
        <w:rPr>
          <w:rFonts w:ascii="Arial" w:hAnsi="Arial" w:cs="Arial"/>
          <w:sz w:val="22"/>
          <w:szCs w:val="22"/>
        </w:rPr>
        <w:t>,</w:t>
      </w:r>
      <w:r w:rsidRPr="00B513F1">
        <w:rPr>
          <w:rFonts w:ascii="Arial" w:hAnsi="Arial" w:cs="Arial"/>
          <w:sz w:val="22"/>
          <w:szCs w:val="22"/>
        </w:rPr>
        <w:t xml:space="preserve"> including the financial statement processes</w:t>
      </w:r>
      <w:r w:rsidR="00A63793" w:rsidRPr="00B513F1">
        <w:rPr>
          <w:rFonts w:ascii="Arial" w:hAnsi="Arial" w:cs="Arial"/>
          <w:sz w:val="22"/>
          <w:szCs w:val="22"/>
        </w:rPr>
        <w:t>,</w:t>
      </w:r>
      <w:r w:rsidRPr="00B513F1">
        <w:rPr>
          <w:rFonts w:ascii="Arial" w:hAnsi="Arial" w:cs="Arial"/>
          <w:sz w:val="22"/>
          <w:szCs w:val="22"/>
        </w:rPr>
        <w:t xml:space="preserve"> as the IT management handbook is developed.</w:t>
      </w:r>
    </w:p>
    <w:p w14:paraId="402B1BA8" w14:textId="77777777" w:rsidR="000923EB" w:rsidRPr="00B513F1" w:rsidRDefault="000923EB" w:rsidP="009E2251">
      <w:pPr>
        <w:rPr>
          <w:rFonts w:ascii="Arial" w:hAnsi="Arial" w:cs="Arial"/>
          <w:sz w:val="22"/>
          <w:szCs w:val="22"/>
        </w:rPr>
      </w:pPr>
    </w:p>
    <w:p w14:paraId="50D0D652"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Budget Controls</w:t>
      </w:r>
    </w:p>
    <w:p w14:paraId="76BADCE8" w14:textId="77777777" w:rsidR="000923EB" w:rsidRPr="00B513F1" w:rsidRDefault="000923EB" w:rsidP="009E2251">
      <w:pPr>
        <w:rPr>
          <w:rFonts w:ascii="Arial" w:hAnsi="Arial" w:cs="Arial"/>
          <w:sz w:val="22"/>
          <w:szCs w:val="22"/>
        </w:rPr>
      </w:pPr>
    </w:p>
    <w:p w14:paraId="79B9974E" w14:textId="77777777" w:rsidR="000923EB" w:rsidRPr="00B513F1" w:rsidRDefault="000923EB" w:rsidP="009E2251">
      <w:pPr>
        <w:rPr>
          <w:rFonts w:ascii="Arial" w:hAnsi="Arial" w:cs="Arial"/>
          <w:sz w:val="22"/>
          <w:szCs w:val="22"/>
        </w:rPr>
      </w:pPr>
      <w:r w:rsidRPr="00B513F1">
        <w:rPr>
          <w:rFonts w:ascii="Arial" w:hAnsi="Arial" w:cs="Arial"/>
          <w:sz w:val="22"/>
          <w:szCs w:val="22"/>
        </w:rPr>
        <w:t>As noted in the financial statements and reported in the required supplementary information schedules, the Town’s expenditures have exceeded the final budgeted amounts in certain categories. However, overall, the net change in fund balance reported a favorable variance.</w:t>
      </w:r>
    </w:p>
    <w:p w14:paraId="5FEE823F" w14:textId="77777777" w:rsidR="000923EB" w:rsidRPr="00B513F1" w:rsidRDefault="000923EB" w:rsidP="009E2251">
      <w:pPr>
        <w:rPr>
          <w:rFonts w:ascii="Arial" w:hAnsi="Arial" w:cs="Arial"/>
          <w:sz w:val="22"/>
          <w:szCs w:val="22"/>
        </w:rPr>
      </w:pPr>
    </w:p>
    <w:p w14:paraId="5C078EEA" w14:textId="3E053B20" w:rsidR="000923EB" w:rsidRPr="00B513F1" w:rsidRDefault="000923EB" w:rsidP="009E2251">
      <w:pPr>
        <w:rPr>
          <w:rFonts w:ascii="Arial" w:hAnsi="Arial" w:cs="Arial"/>
          <w:sz w:val="22"/>
          <w:szCs w:val="22"/>
        </w:rPr>
      </w:pPr>
      <w:r w:rsidRPr="00B513F1">
        <w:rPr>
          <w:rFonts w:ascii="Arial" w:hAnsi="Arial" w:cs="Arial"/>
          <w:sz w:val="22"/>
          <w:szCs w:val="22"/>
        </w:rPr>
        <w:t xml:space="preserve">According to the GFOA, a government’s budget should not function solely as an estimate for how much money it expects to collect and spend in the upcoming year. Rather, it should function as an operational plan that outlines the organization’s goals and how it plans to achieve those goals. Although the budget process for the </w:t>
      </w:r>
      <w:r w:rsidR="00A63793" w:rsidRPr="00B513F1">
        <w:rPr>
          <w:rFonts w:ascii="Arial" w:hAnsi="Arial" w:cs="Arial"/>
          <w:sz w:val="22"/>
          <w:szCs w:val="22"/>
        </w:rPr>
        <w:t>T</w:t>
      </w:r>
      <w:r w:rsidRPr="00B513F1">
        <w:rPr>
          <w:rFonts w:ascii="Arial" w:hAnsi="Arial" w:cs="Arial"/>
          <w:sz w:val="22"/>
          <w:szCs w:val="22"/>
        </w:rPr>
        <w:t>own involves using prior</w:t>
      </w:r>
      <w:r w:rsidR="006E0F59" w:rsidRPr="00B513F1">
        <w:rPr>
          <w:rFonts w:ascii="Arial" w:hAnsi="Arial" w:cs="Arial"/>
          <w:sz w:val="22"/>
          <w:szCs w:val="22"/>
        </w:rPr>
        <w:t>-</w:t>
      </w:r>
      <w:r w:rsidRPr="00B513F1">
        <w:rPr>
          <w:rFonts w:ascii="Arial" w:hAnsi="Arial" w:cs="Arial"/>
          <w:sz w:val="22"/>
          <w:szCs w:val="22"/>
        </w:rPr>
        <w:t>year numbers and management’s best estimate of anticipated revenue and expenditures, the seasonal aspect of the Town’s activities results in variances throughout the year.</w:t>
      </w:r>
    </w:p>
    <w:p w14:paraId="290293A8" w14:textId="77777777" w:rsidR="000923EB" w:rsidRPr="00B513F1" w:rsidRDefault="000923EB" w:rsidP="009E2251">
      <w:pPr>
        <w:rPr>
          <w:rFonts w:ascii="Arial" w:hAnsi="Arial" w:cs="Arial"/>
          <w:sz w:val="22"/>
          <w:szCs w:val="22"/>
        </w:rPr>
      </w:pPr>
    </w:p>
    <w:p w14:paraId="62E7560B" w14:textId="1F996E78" w:rsidR="000923EB" w:rsidRPr="00B513F1" w:rsidRDefault="000923EB" w:rsidP="009E2251">
      <w:pPr>
        <w:rPr>
          <w:rFonts w:ascii="Arial" w:hAnsi="Arial" w:cs="Arial"/>
          <w:sz w:val="22"/>
          <w:szCs w:val="22"/>
        </w:rPr>
      </w:pPr>
      <w:r w:rsidRPr="00B513F1">
        <w:rPr>
          <w:rFonts w:ascii="Arial" w:hAnsi="Arial" w:cs="Arial"/>
          <w:sz w:val="22"/>
          <w:szCs w:val="22"/>
        </w:rPr>
        <w:t>As such, we recommend that the Town consider amending the budget throughout the year based on changes in funding and expenditures in order to prevent spending more than what has been legally appropriated. Automated budget controls can be implemented using the chart of accounts to provide either “hard” (requiring budget amendments) or “soft” controls (providing alerts for approval). As the Town is in the process of researching and implementing a new ERP system, this is a prime opportunity to incorporate these budget process changes. Managing the budgeting process can increase the Town</w:t>
      </w:r>
      <w:r w:rsidR="006E0F59" w:rsidRPr="00B513F1">
        <w:rPr>
          <w:rFonts w:ascii="Arial" w:hAnsi="Arial" w:cs="Arial"/>
          <w:sz w:val="22"/>
          <w:szCs w:val="22"/>
        </w:rPr>
        <w:t>’</w:t>
      </w:r>
      <w:r w:rsidRPr="00B513F1">
        <w:rPr>
          <w:rFonts w:ascii="Arial" w:hAnsi="Arial" w:cs="Arial"/>
          <w:sz w:val="22"/>
          <w:szCs w:val="22"/>
        </w:rPr>
        <w:t>s ability to respond to changing needs and priorities throughout the year and can provide safeguards and improve accountability.</w:t>
      </w:r>
    </w:p>
    <w:p w14:paraId="3290EABC" w14:textId="77777777" w:rsidR="000923EB" w:rsidRPr="00B513F1" w:rsidRDefault="000923EB" w:rsidP="009E2251">
      <w:pPr>
        <w:rPr>
          <w:rFonts w:ascii="Arial" w:hAnsi="Arial" w:cs="Arial"/>
          <w:sz w:val="22"/>
          <w:szCs w:val="22"/>
        </w:rPr>
      </w:pPr>
    </w:p>
    <w:p w14:paraId="7C89F879" w14:textId="77777777"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t>Fund Balance</w:t>
      </w:r>
    </w:p>
    <w:p w14:paraId="540E336A" w14:textId="77777777" w:rsidR="000923EB" w:rsidRPr="00B513F1" w:rsidRDefault="000923EB" w:rsidP="009E2251">
      <w:pPr>
        <w:rPr>
          <w:rFonts w:ascii="Arial" w:hAnsi="Arial" w:cs="Arial"/>
          <w:sz w:val="22"/>
          <w:szCs w:val="22"/>
        </w:rPr>
      </w:pPr>
    </w:p>
    <w:p w14:paraId="3FD75448" w14:textId="77777777" w:rsidR="000923EB" w:rsidRPr="00B513F1" w:rsidRDefault="000923EB" w:rsidP="009E2251">
      <w:pPr>
        <w:rPr>
          <w:rFonts w:ascii="Arial" w:hAnsi="Arial" w:cs="Arial"/>
          <w:sz w:val="22"/>
          <w:szCs w:val="22"/>
        </w:rPr>
      </w:pPr>
      <w:r w:rsidRPr="00B513F1">
        <w:rPr>
          <w:rFonts w:ascii="Arial" w:hAnsi="Arial" w:cs="Arial"/>
          <w:sz w:val="22"/>
          <w:szCs w:val="22"/>
        </w:rPr>
        <w:t>As the Town continues its review of the Fund Balance Policy, dated May 14, 2021, we recommend that the Town continue to consider updates to incorporate all components of GASB 54. The final policy should include the Town’s policies on how to apply resources when an expenditure can be funded by both restricted and unrestricted resources, as well as the policy if an expenditure can be funded using sources in different unrestricted categories (committed, assigned and unassigned fund balance). Updating and understanding these policies can also be crucial to implementing budget controls within a new ERP system.</w:t>
      </w:r>
    </w:p>
    <w:p w14:paraId="42C921C7" w14:textId="77777777" w:rsidR="000923EB" w:rsidRPr="00B513F1" w:rsidRDefault="000923EB" w:rsidP="009E2251">
      <w:pPr>
        <w:rPr>
          <w:rFonts w:ascii="Arial" w:hAnsi="Arial" w:cs="Arial"/>
          <w:sz w:val="22"/>
          <w:szCs w:val="22"/>
        </w:rPr>
      </w:pPr>
    </w:p>
    <w:p w14:paraId="0E1B9EDA" w14:textId="77777777" w:rsidR="00091901" w:rsidRDefault="00091901">
      <w:pPr>
        <w:tabs>
          <w:tab w:val="clear" w:pos="-720"/>
        </w:tabs>
        <w:overflowPunct/>
        <w:autoSpaceDE/>
        <w:autoSpaceDN/>
        <w:adjustRightInd/>
        <w:spacing w:after="160" w:line="259" w:lineRule="auto"/>
        <w:textAlignment w:val="auto"/>
        <w:rPr>
          <w:rFonts w:ascii="Arial" w:hAnsi="Arial" w:cs="Arial"/>
          <w:b/>
          <w:bCs/>
          <w:sz w:val="22"/>
          <w:szCs w:val="22"/>
          <w:u w:val="single"/>
        </w:rPr>
      </w:pPr>
      <w:r>
        <w:rPr>
          <w:rFonts w:ascii="Arial" w:hAnsi="Arial" w:cs="Arial"/>
          <w:b/>
          <w:bCs/>
          <w:sz w:val="22"/>
          <w:szCs w:val="22"/>
          <w:u w:val="single"/>
        </w:rPr>
        <w:br w:type="page"/>
      </w:r>
    </w:p>
    <w:p w14:paraId="39219E0B" w14:textId="5E08AE82" w:rsidR="000923EB" w:rsidRPr="00B513F1" w:rsidRDefault="000923EB" w:rsidP="009E2251">
      <w:pPr>
        <w:rPr>
          <w:rFonts w:ascii="Arial" w:hAnsi="Arial" w:cs="Arial"/>
          <w:b/>
          <w:bCs/>
          <w:sz w:val="22"/>
          <w:szCs w:val="22"/>
          <w:u w:val="single"/>
        </w:rPr>
      </w:pPr>
      <w:r w:rsidRPr="00B513F1">
        <w:rPr>
          <w:rFonts w:ascii="Arial" w:hAnsi="Arial" w:cs="Arial"/>
          <w:b/>
          <w:bCs/>
          <w:sz w:val="22"/>
          <w:szCs w:val="22"/>
          <w:u w:val="single"/>
        </w:rPr>
        <w:lastRenderedPageBreak/>
        <w:t xml:space="preserve">Trial Balance </w:t>
      </w:r>
    </w:p>
    <w:p w14:paraId="59B8E22A" w14:textId="77777777" w:rsidR="000923EB" w:rsidRPr="00B513F1" w:rsidRDefault="000923EB" w:rsidP="009E2251">
      <w:pPr>
        <w:rPr>
          <w:rFonts w:ascii="Arial" w:hAnsi="Arial" w:cs="Arial"/>
          <w:sz w:val="22"/>
          <w:szCs w:val="22"/>
        </w:rPr>
      </w:pPr>
    </w:p>
    <w:p w14:paraId="24C93AC1" w14:textId="23138A61" w:rsidR="000923EB" w:rsidRPr="00B513F1" w:rsidRDefault="000923EB" w:rsidP="009E2251">
      <w:pPr>
        <w:rPr>
          <w:rFonts w:ascii="Arial" w:hAnsi="Arial" w:cs="Arial"/>
          <w:sz w:val="22"/>
          <w:szCs w:val="22"/>
        </w:rPr>
      </w:pPr>
      <w:r w:rsidRPr="00B513F1">
        <w:rPr>
          <w:rFonts w:ascii="Arial" w:hAnsi="Arial" w:cs="Arial"/>
          <w:sz w:val="22"/>
          <w:szCs w:val="22"/>
        </w:rPr>
        <w:t>During the initial stage of our audit, we received two trial balances: the combined trial balance and the Beach Replenishment Fund. The combined trial balance included both the General Fund and the Beach Replenishment Fund. For the year</w:t>
      </w:r>
      <w:r w:rsidR="006E0F59" w:rsidRPr="00B513F1">
        <w:rPr>
          <w:rFonts w:ascii="Arial" w:hAnsi="Arial" w:cs="Arial"/>
          <w:sz w:val="22"/>
          <w:szCs w:val="22"/>
        </w:rPr>
        <w:t>-</w:t>
      </w:r>
      <w:r w:rsidRPr="00B513F1">
        <w:rPr>
          <w:rFonts w:ascii="Arial" w:hAnsi="Arial" w:cs="Arial"/>
          <w:sz w:val="22"/>
          <w:szCs w:val="22"/>
        </w:rPr>
        <w:t>end audit, the Town needs to provide three separate trial balances (Government-Wide, General Fund, Beach Replenishment Fund) in order to prepare the following:</w:t>
      </w:r>
    </w:p>
    <w:p w14:paraId="56DFBB41" w14:textId="77777777" w:rsidR="000923EB" w:rsidRPr="00B513F1" w:rsidRDefault="000923EB" w:rsidP="009E225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6447"/>
        <w:gridCol w:w="2513"/>
      </w:tblGrid>
      <w:tr w:rsidR="000923EB" w:rsidRPr="009E2251" w14:paraId="0AD49294" w14:textId="77777777" w:rsidTr="00B513F1">
        <w:tc>
          <w:tcPr>
            <w:tcW w:w="271" w:type="dxa"/>
            <w:shd w:val="clear" w:color="auto" w:fill="D9D9D9"/>
          </w:tcPr>
          <w:p w14:paraId="601F8ED8" w14:textId="77777777" w:rsidR="000923EB" w:rsidRPr="00B513F1" w:rsidRDefault="000923EB" w:rsidP="009E2251">
            <w:pPr>
              <w:rPr>
                <w:rFonts w:ascii="Arial" w:hAnsi="Arial" w:cs="Arial"/>
                <w:sz w:val="22"/>
                <w:szCs w:val="22"/>
              </w:rPr>
            </w:pPr>
          </w:p>
        </w:tc>
        <w:tc>
          <w:tcPr>
            <w:tcW w:w="6456" w:type="dxa"/>
            <w:tcBorders>
              <w:right w:val="single" w:sz="4" w:space="0" w:color="FFFFFF" w:themeColor="background1"/>
            </w:tcBorders>
            <w:shd w:val="clear" w:color="auto" w:fill="D9D9D9"/>
          </w:tcPr>
          <w:p w14:paraId="35B7D354" w14:textId="77777777" w:rsidR="000923EB" w:rsidRPr="00B513F1" w:rsidRDefault="000923EB" w:rsidP="009E2251">
            <w:pPr>
              <w:jc w:val="center"/>
              <w:rPr>
                <w:rFonts w:ascii="Arial" w:hAnsi="Arial" w:cs="Arial"/>
                <w:b/>
                <w:bCs/>
                <w:sz w:val="22"/>
                <w:szCs w:val="22"/>
              </w:rPr>
            </w:pPr>
            <w:r w:rsidRPr="00B513F1">
              <w:rPr>
                <w:rFonts w:ascii="Arial" w:hAnsi="Arial" w:cs="Arial"/>
                <w:b/>
                <w:bCs/>
                <w:sz w:val="22"/>
                <w:szCs w:val="22"/>
              </w:rPr>
              <w:t>Statements</w:t>
            </w:r>
          </w:p>
        </w:tc>
        <w:tc>
          <w:tcPr>
            <w:tcW w:w="2515" w:type="dxa"/>
            <w:tcBorders>
              <w:left w:val="single" w:sz="4" w:space="0" w:color="FFFFFF" w:themeColor="background1"/>
            </w:tcBorders>
            <w:shd w:val="clear" w:color="auto" w:fill="D9D9D9"/>
          </w:tcPr>
          <w:p w14:paraId="683315B4" w14:textId="77777777" w:rsidR="000923EB" w:rsidRPr="00B513F1" w:rsidRDefault="000923EB" w:rsidP="009E2251">
            <w:pPr>
              <w:jc w:val="center"/>
              <w:rPr>
                <w:rFonts w:ascii="Arial" w:hAnsi="Arial" w:cs="Arial"/>
                <w:b/>
                <w:bCs/>
                <w:sz w:val="22"/>
                <w:szCs w:val="22"/>
              </w:rPr>
            </w:pPr>
            <w:r w:rsidRPr="00B513F1">
              <w:rPr>
                <w:rFonts w:ascii="Arial" w:hAnsi="Arial" w:cs="Arial"/>
                <w:b/>
                <w:bCs/>
                <w:sz w:val="22"/>
                <w:szCs w:val="22"/>
              </w:rPr>
              <w:t>Measurement Focus</w:t>
            </w:r>
          </w:p>
        </w:tc>
      </w:tr>
      <w:tr w:rsidR="009E2251" w:rsidRPr="009E2251" w14:paraId="7E9F2E0B" w14:textId="77777777" w:rsidTr="009E2251">
        <w:tc>
          <w:tcPr>
            <w:tcW w:w="271" w:type="dxa"/>
          </w:tcPr>
          <w:p w14:paraId="70AF9F9B" w14:textId="77777777" w:rsidR="009E2251" w:rsidRPr="009E2251" w:rsidRDefault="009E2251" w:rsidP="009E2251">
            <w:pPr>
              <w:rPr>
                <w:rFonts w:ascii="Arial" w:hAnsi="Arial" w:cs="Arial"/>
                <w:sz w:val="22"/>
                <w:szCs w:val="22"/>
              </w:rPr>
            </w:pPr>
          </w:p>
        </w:tc>
        <w:tc>
          <w:tcPr>
            <w:tcW w:w="6456" w:type="dxa"/>
          </w:tcPr>
          <w:p w14:paraId="1C8AEA1B" w14:textId="77777777" w:rsidR="009E2251" w:rsidRPr="009E2251" w:rsidRDefault="009E2251" w:rsidP="009E2251">
            <w:pPr>
              <w:rPr>
                <w:rFonts w:ascii="Arial" w:hAnsi="Arial" w:cs="Arial"/>
                <w:b/>
                <w:bCs/>
                <w:sz w:val="22"/>
                <w:szCs w:val="22"/>
              </w:rPr>
            </w:pPr>
          </w:p>
        </w:tc>
        <w:tc>
          <w:tcPr>
            <w:tcW w:w="2515" w:type="dxa"/>
          </w:tcPr>
          <w:p w14:paraId="1843DDC3" w14:textId="77777777" w:rsidR="009E2251" w:rsidRPr="009E2251" w:rsidRDefault="009E2251" w:rsidP="009E2251">
            <w:pPr>
              <w:rPr>
                <w:rFonts w:ascii="Arial" w:hAnsi="Arial" w:cs="Arial"/>
                <w:sz w:val="22"/>
                <w:szCs w:val="22"/>
              </w:rPr>
            </w:pPr>
          </w:p>
        </w:tc>
      </w:tr>
      <w:tr w:rsidR="000923EB" w:rsidRPr="009E2251" w14:paraId="1BDFA850" w14:textId="77777777" w:rsidTr="00B513F1">
        <w:tc>
          <w:tcPr>
            <w:tcW w:w="271" w:type="dxa"/>
          </w:tcPr>
          <w:p w14:paraId="1807F8BB" w14:textId="77777777" w:rsidR="000923EB" w:rsidRPr="00B513F1" w:rsidRDefault="000923EB" w:rsidP="009E2251">
            <w:pPr>
              <w:rPr>
                <w:rFonts w:ascii="Arial" w:hAnsi="Arial" w:cs="Arial"/>
                <w:sz w:val="22"/>
                <w:szCs w:val="22"/>
              </w:rPr>
            </w:pPr>
          </w:p>
        </w:tc>
        <w:tc>
          <w:tcPr>
            <w:tcW w:w="6456" w:type="dxa"/>
          </w:tcPr>
          <w:p w14:paraId="04DDE3EC" w14:textId="77777777" w:rsidR="000923EB" w:rsidRPr="00B513F1" w:rsidRDefault="000923EB" w:rsidP="009E2251">
            <w:pPr>
              <w:rPr>
                <w:rFonts w:ascii="Arial" w:hAnsi="Arial" w:cs="Arial"/>
                <w:b/>
                <w:bCs/>
                <w:sz w:val="22"/>
                <w:szCs w:val="22"/>
              </w:rPr>
            </w:pPr>
            <w:r w:rsidRPr="00B513F1">
              <w:rPr>
                <w:rFonts w:ascii="Arial" w:hAnsi="Arial" w:cs="Arial"/>
                <w:b/>
                <w:bCs/>
                <w:sz w:val="22"/>
                <w:szCs w:val="22"/>
              </w:rPr>
              <w:t>Government Wide Statements</w:t>
            </w:r>
          </w:p>
        </w:tc>
        <w:tc>
          <w:tcPr>
            <w:tcW w:w="2515" w:type="dxa"/>
          </w:tcPr>
          <w:p w14:paraId="4F7D7ADF" w14:textId="77777777" w:rsidR="000923EB" w:rsidRPr="00B513F1" w:rsidRDefault="000923EB" w:rsidP="009E2251">
            <w:pPr>
              <w:rPr>
                <w:rFonts w:ascii="Arial" w:hAnsi="Arial" w:cs="Arial"/>
                <w:sz w:val="22"/>
                <w:szCs w:val="22"/>
              </w:rPr>
            </w:pPr>
          </w:p>
        </w:tc>
      </w:tr>
      <w:tr w:rsidR="000923EB" w:rsidRPr="009E2251" w14:paraId="1839F178" w14:textId="77777777" w:rsidTr="00B513F1">
        <w:tc>
          <w:tcPr>
            <w:tcW w:w="271" w:type="dxa"/>
          </w:tcPr>
          <w:p w14:paraId="6E48BCBB"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1.</w:t>
            </w:r>
          </w:p>
        </w:tc>
        <w:tc>
          <w:tcPr>
            <w:tcW w:w="6456" w:type="dxa"/>
          </w:tcPr>
          <w:p w14:paraId="777D508F" w14:textId="77777777" w:rsidR="000923EB" w:rsidRPr="00B513F1" w:rsidRDefault="000923EB" w:rsidP="009E2251">
            <w:pPr>
              <w:rPr>
                <w:rFonts w:ascii="Arial" w:hAnsi="Arial" w:cs="Arial"/>
                <w:sz w:val="22"/>
                <w:szCs w:val="22"/>
              </w:rPr>
            </w:pPr>
            <w:r w:rsidRPr="00B513F1">
              <w:rPr>
                <w:rFonts w:ascii="Arial" w:hAnsi="Arial" w:cs="Arial"/>
                <w:sz w:val="22"/>
                <w:szCs w:val="22"/>
              </w:rPr>
              <w:t>Statement of Net Position</w:t>
            </w:r>
          </w:p>
        </w:tc>
        <w:tc>
          <w:tcPr>
            <w:tcW w:w="2515" w:type="dxa"/>
          </w:tcPr>
          <w:p w14:paraId="1D887D41" w14:textId="77777777" w:rsidR="000923EB" w:rsidRPr="00B513F1" w:rsidRDefault="000923EB" w:rsidP="009E2251">
            <w:pPr>
              <w:rPr>
                <w:rFonts w:ascii="Arial" w:hAnsi="Arial" w:cs="Arial"/>
                <w:sz w:val="22"/>
                <w:szCs w:val="22"/>
              </w:rPr>
            </w:pPr>
            <w:r w:rsidRPr="00B513F1">
              <w:rPr>
                <w:rFonts w:ascii="Arial" w:hAnsi="Arial" w:cs="Arial"/>
                <w:sz w:val="22"/>
                <w:szCs w:val="22"/>
              </w:rPr>
              <w:t>Economic-Accrual</w:t>
            </w:r>
          </w:p>
        </w:tc>
      </w:tr>
      <w:tr w:rsidR="000923EB" w:rsidRPr="009E2251" w14:paraId="38B52E9B" w14:textId="77777777" w:rsidTr="00B513F1">
        <w:tc>
          <w:tcPr>
            <w:tcW w:w="271" w:type="dxa"/>
          </w:tcPr>
          <w:p w14:paraId="01F14DAF" w14:textId="77777777" w:rsidR="000923EB" w:rsidRPr="00B513F1" w:rsidRDefault="000923EB" w:rsidP="009E2251">
            <w:pPr>
              <w:rPr>
                <w:rFonts w:ascii="Arial" w:hAnsi="Arial" w:cs="Arial"/>
                <w:sz w:val="22"/>
                <w:szCs w:val="22"/>
              </w:rPr>
            </w:pPr>
          </w:p>
        </w:tc>
        <w:tc>
          <w:tcPr>
            <w:tcW w:w="6456" w:type="dxa"/>
          </w:tcPr>
          <w:p w14:paraId="213DD1D2" w14:textId="77777777" w:rsidR="000923EB" w:rsidRPr="00B513F1" w:rsidRDefault="000923EB" w:rsidP="009E2251">
            <w:pPr>
              <w:rPr>
                <w:rFonts w:ascii="Arial" w:hAnsi="Arial" w:cs="Arial"/>
                <w:sz w:val="22"/>
                <w:szCs w:val="22"/>
              </w:rPr>
            </w:pPr>
            <w:r w:rsidRPr="00B513F1">
              <w:rPr>
                <w:rFonts w:ascii="Arial" w:hAnsi="Arial" w:cs="Arial"/>
                <w:sz w:val="22"/>
                <w:szCs w:val="22"/>
              </w:rPr>
              <w:t>Statement of Activities</w:t>
            </w:r>
          </w:p>
        </w:tc>
        <w:tc>
          <w:tcPr>
            <w:tcW w:w="2515" w:type="dxa"/>
          </w:tcPr>
          <w:p w14:paraId="5BA73550" w14:textId="77777777" w:rsidR="000923EB" w:rsidRPr="00B513F1" w:rsidRDefault="000923EB" w:rsidP="009E2251">
            <w:pPr>
              <w:rPr>
                <w:rFonts w:ascii="Arial" w:hAnsi="Arial" w:cs="Arial"/>
                <w:sz w:val="22"/>
                <w:szCs w:val="22"/>
              </w:rPr>
            </w:pPr>
            <w:r w:rsidRPr="00B513F1">
              <w:rPr>
                <w:rFonts w:ascii="Arial" w:hAnsi="Arial" w:cs="Arial"/>
                <w:sz w:val="22"/>
                <w:szCs w:val="22"/>
              </w:rPr>
              <w:t>Economic-Accrual</w:t>
            </w:r>
          </w:p>
        </w:tc>
      </w:tr>
      <w:tr w:rsidR="009E2251" w:rsidRPr="009E2251" w14:paraId="068B2E2B" w14:textId="77777777" w:rsidTr="009E2251">
        <w:tc>
          <w:tcPr>
            <w:tcW w:w="271" w:type="dxa"/>
          </w:tcPr>
          <w:p w14:paraId="3A8BA829" w14:textId="77777777" w:rsidR="009E2251" w:rsidRPr="009E2251" w:rsidRDefault="009E2251" w:rsidP="009E2251">
            <w:pPr>
              <w:rPr>
                <w:rFonts w:ascii="Arial" w:hAnsi="Arial" w:cs="Arial"/>
                <w:sz w:val="22"/>
                <w:szCs w:val="22"/>
              </w:rPr>
            </w:pPr>
          </w:p>
        </w:tc>
        <w:tc>
          <w:tcPr>
            <w:tcW w:w="6456" w:type="dxa"/>
          </w:tcPr>
          <w:p w14:paraId="1ABEF940" w14:textId="77777777" w:rsidR="009E2251" w:rsidRPr="009E2251" w:rsidRDefault="009E2251" w:rsidP="009E2251">
            <w:pPr>
              <w:rPr>
                <w:rFonts w:ascii="Arial" w:hAnsi="Arial" w:cs="Arial"/>
                <w:b/>
                <w:bCs/>
                <w:sz w:val="22"/>
                <w:szCs w:val="22"/>
              </w:rPr>
            </w:pPr>
          </w:p>
        </w:tc>
        <w:tc>
          <w:tcPr>
            <w:tcW w:w="2515" w:type="dxa"/>
          </w:tcPr>
          <w:p w14:paraId="2B6CC340" w14:textId="77777777" w:rsidR="009E2251" w:rsidRPr="009E2251" w:rsidRDefault="009E2251" w:rsidP="009E2251">
            <w:pPr>
              <w:rPr>
                <w:rFonts w:ascii="Arial" w:hAnsi="Arial" w:cs="Arial"/>
                <w:sz w:val="22"/>
                <w:szCs w:val="22"/>
              </w:rPr>
            </w:pPr>
          </w:p>
        </w:tc>
      </w:tr>
      <w:tr w:rsidR="000923EB" w:rsidRPr="009E2251" w14:paraId="3989AC2B" w14:textId="77777777" w:rsidTr="00B513F1">
        <w:tc>
          <w:tcPr>
            <w:tcW w:w="271" w:type="dxa"/>
          </w:tcPr>
          <w:p w14:paraId="19C9C368" w14:textId="77777777" w:rsidR="000923EB" w:rsidRPr="00B513F1" w:rsidRDefault="000923EB" w:rsidP="009E2251">
            <w:pPr>
              <w:rPr>
                <w:rFonts w:ascii="Arial" w:hAnsi="Arial" w:cs="Arial"/>
                <w:sz w:val="22"/>
                <w:szCs w:val="22"/>
              </w:rPr>
            </w:pPr>
          </w:p>
        </w:tc>
        <w:tc>
          <w:tcPr>
            <w:tcW w:w="6456" w:type="dxa"/>
          </w:tcPr>
          <w:p w14:paraId="6C5A311D" w14:textId="77777777" w:rsidR="000923EB" w:rsidRPr="00B513F1" w:rsidRDefault="000923EB" w:rsidP="009E2251">
            <w:pPr>
              <w:rPr>
                <w:rFonts w:ascii="Arial" w:hAnsi="Arial" w:cs="Arial"/>
                <w:b/>
                <w:bCs/>
                <w:sz w:val="22"/>
                <w:szCs w:val="22"/>
              </w:rPr>
            </w:pPr>
            <w:r w:rsidRPr="00B513F1">
              <w:rPr>
                <w:rFonts w:ascii="Arial" w:hAnsi="Arial" w:cs="Arial"/>
                <w:b/>
                <w:bCs/>
                <w:sz w:val="22"/>
                <w:szCs w:val="22"/>
              </w:rPr>
              <w:t>Fund Financial Statements</w:t>
            </w:r>
          </w:p>
        </w:tc>
        <w:tc>
          <w:tcPr>
            <w:tcW w:w="2515" w:type="dxa"/>
          </w:tcPr>
          <w:p w14:paraId="5B1B188C" w14:textId="77777777" w:rsidR="000923EB" w:rsidRPr="00B513F1" w:rsidRDefault="000923EB" w:rsidP="009E2251">
            <w:pPr>
              <w:rPr>
                <w:rFonts w:ascii="Arial" w:hAnsi="Arial" w:cs="Arial"/>
                <w:sz w:val="22"/>
                <w:szCs w:val="22"/>
              </w:rPr>
            </w:pPr>
          </w:p>
        </w:tc>
      </w:tr>
      <w:tr w:rsidR="000923EB" w:rsidRPr="009E2251" w14:paraId="090068C3" w14:textId="77777777" w:rsidTr="00B513F1">
        <w:tc>
          <w:tcPr>
            <w:tcW w:w="271" w:type="dxa"/>
          </w:tcPr>
          <w:p w14:paraId="719ECA61"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2.</w:t>
            </w:r>
          </w:p>
        </w:tc>
        <w:tc>
          <w:tcPr>
            <w:tcW w:w="6456" w:type="dxa"/>
          </w:tcPr>
          <w:p w14:paraId="73C6E67E" w14:textId="77777777" w:rsidR="000923EB" w:rsidRPr="00B513F1" w:rsidRDefault="000923EB" w:rsidP="009E2251">
            <w:pPr>
              <w:rPr>
                <w:rFonts w:ascii="Arial" w:hAnsi="Arial" w:cs="Arial"/>
                <w:sz w:val="22"/>
                <w:szCs w:val="22"/>
              </w:rPr>
            </w:pPr>
            <w:r w:rsidRPr="00B513F1">
              <w:rPr>
                <w:rFonts w:ascii="Arial" w:hAnsi="Arial" w:cs="Arial"/>
                <w:sz w:val="22"/>
                <w:szCs w:val="22"/>
              </w:rPr>
              <w:t>General Fund-Balance Sheet</w:t>
            </w:r>
          </w:p>
        </w:tc>
        <w:tc>
          <w:tcPr>
            <w:tcW w:w="2515" w:type="dxa"/>
          </w:tcPr>
          <w:p w14:paraId="30856856"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0923EB" w:rsidRPr="009E2251" w14:paraId="0AF1463C" w14:textId="77777777" w:rsidTr="00B513F1">
        <w:tc>
          <w:tcPr>
            <w:tcW w:w="271" w:type="dxa"/>
          </w:tcPr>
          <w:p w14:paraId="6FBFB92F" w14:textId="77777777" w:rsidR="000923EB" w:rsidRPr="00B513F1" w:rsidRDefault="000923EB" w:rsidP="009E2251">
            <w:pPr>
              <w:rPr>
                <w:rFonts w:ascii="Arial" w:hAnsi="Arial" w:cs="Arial"/>
                <w:sz w:val="22"/>
                <w:szCs w:val="22"/>
              </w:rPr>
            </w:pPr>
          </w:p>
        </w:tc>
        <w:tc>
          <w:tcPr>
            <w:tcW w:w="6456" w:type="dxa"/>
          </w:tcPr>
          <w:p w14:paraId="76352114" w14:textId="77777777" w:rsidR="00646CB9" w:rsidRDefault="000923EB" w:rsidP="009E2251">
            <w:pPr>
              <w:rPr>
                <w:rFonts w:ascii="Arial" w:hAnsi="Arial" w:cs="Arial"/>
                <w:sz w:val="22"/>
                <w:szCs w:val="22"/>
              </w:rPr>
            </w:pPr>
            <w:r w:rsidRPr="00B513F1">
              <w:rPr>
                <w:rFonts w:ascii="Arial" w:hAnsi="Arial" w:cs="Arial"/>
                <w:sz w:val="22"/>
                <w:szCs w:val="22"/>
              </w:rPr>
              <w:t>General Fund-Statement of Revenue, Expenditure and</w:t>
            </w:r>
          </w:p>
          <w:p w14:paraId="293030B1" w14:textId="3FB06BE7" w:rsidR="000923EB" w:rsidRPr="00B513F1" w:rsidRDefault="000923EB" w:rsidP="009E2251">
            <w:pPr>
              <w:rPr>
                <w:rFonts w:ascii="Arial" w:hAnsi="Arial" w:cs="Arial"/>
                <w:sz w:val="22"/>
                <w:szCs w:val="22"/>
              </w:rPr>
            </w:pPr>
            <w:r w:rsidRPr="00B513F1">
              <w:rPr>
                <w:rFonts w:ascii="Arial" w:hAnsi="Arial" w:cs="Arial"/>
                <w:sz w:val="22"/>
                <w:szCs w:val="22"/>
              </w:rPr>
              <w:t>Change in Fund Balance</w:t>
            </w:r>
          </w:p>
        </w:tc>
        <w:tc>
          <w:tcPr>
            <w:tcW w:w="2515" w:type="dxa"/>
          </w:tcPr>
          <w:p w14:paraId="38C8D071"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9E2251" w:rsidRPr="009E2251" w14:paraId="5EF29370" w14:textId="77777777" w:rsidTr="009E2251">
        <w:tc>
          <w:tcPr>
            <w:tcW w:w="271" w:type="dxa"/>
          </w:tcPr>
          <w:p w14:paraId="356899AF" w14:textId="77777777" w:rsidR="009E2251" w:rsidRPr="009E2251" w:rsidRDefault="009E2251" w:rsidP="009E2251">
            <w:pPr>
              <w:jc w:val="right"/>
              <w:rPr>
                <w:rFonts w:ascii="Arial" w:hAnsi="Arial" w:cs="Arial"/>
                <w:sz w:val="22"/>
                <w:szCs w:val="22"/>
              </w:rPr>
            </w:pPr>
          </w:p>
        </w:tc>
        <w:tc>
          <w:tcPr>
            <w:tcW w:w="6456" w:type="dxa"/>
          </w:tcPr>
          <w:p w14:paraId="08DC9F47" w14:textId="77777777" w:rsidR="009E2251" w:rsidRPr="009E2251" w:rsidRDefault="009E2251" w:rsidP="009E2251">
            <w:pPr>
              <w:rPr>
                <w:rFonts w:ascii="Arial" w:hAnsi="Arial" w:cs="Arial"/>
                <w:sz w:val="22"/>
                <w:szCs w:val="22"/>
              </w:rPr>
            </w:pPr>
          </w:p>
        </w:tc>
        <w:tc>
          <w:tcPr>
            <w:tcW w:w="2515" w:type="dxa"/>
          </w:tcPr>
          <w:p w14:paraId="12D70BF6" w14:textId="77777777" w:rsidR="009E2251" w:rsidRPr="009E2251" w:rsidRDefault="009E2251" w:rsidP="009E2251">
            <w:pPr>
              <w:rPr>
                <w:rFonts w:ascii="Arial" w:hAnsi="Arial" w:cs="Arial"/>
                <w:sz w:val="22"/>
                <w:szCs w:val="22"/>
              </w:rPr>
            </w:pPr>
          </w:p>
        </w:tc>
      </w:tr>
      <w:tr w:rsidR="000923EB" w:rsidRPr="009E2251" w14:paraId="263021F6" w14:textId="77777777" w:rsidTr="00B513F1">
        <w:tc>
          <w:tcPr>
            <w:tcW w:w="271" w:type="dxa"/>
          </w:tcPr>
          <w:p w14:paraId="652034B3" w14:textId="77777777" w:rsidR="000923EB" w:rsidRPr="00B513F1" w:rsidRDefault="000923EB" w:rsidP="009E2251">
            <w:pPr>
              <w:jc w:val="right"/>
              <w:rPr>
                <w:rFonts w:ascii="Arial" w:hAnsi="Arial" w:cs="Arial"/>
                <w:sz w:val="22"/>
                <w:szCs w:val="22"/>
              </w:rPr>
            </w:pPr>
            <w:r w:rsidRPr="00B513F1">
              <w:rPr>
                <w:rFonts w:ascii="Arial" w:hAnsi="Arial" w:cs="Arial"/>
                <w:sz w:val="22"/>
                <w:szCs w:val="22"/>
              </w:rPr>
              <w:t>3.</w:t>
            </w:r>
          </w:p>
        </w:tc>
        <w:tc>
          <w:tcPr>
            <w:tcW w:w="6456" w:type="dxa"/>
          </w:tcPr>
          <w:p w14:paraId="1F92AD1E" w14:textId="77777777" w:rsidR="000923EB" w:rsidRPr="00B513F1" w:rsidRDefault="000923EB" w:rsidP="009E2251">
            <w:pPr>
              <w:rPr>
                <w:rFonts w:ascii="Arial" w:hAnsi="Arial" w:cs="Arial"/>
                <w:sz w:val="22"/>
                <w:szCs w:val="22"/>
              </w:rPr>
            </w:pPr>
            <w:r w:rsidRPr="00B513F1">
              <w:rPr>
                <w:rFonts w:ascii="Arial" w:hAnsi="Arial" w:cs="Arial"/>
                <w:sz w:val="22"/>
                <w:szCs w:val="22"/>
              </w:rPr>
              <w:t>Beach Replenishment Fund-Balance Sheet</w:t>
            </w:r>
          </w:p>
        </w:tc>
        <w:tc>
          <w:tcPr>
            <w:tcW w:w="2515" w:type="dxa"/>
          </w:tcPr>
          <w:p w14:paraId="59081590"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r w:rsidR="000923EB" w:rsidRPr="009E2251" w14:paraId="43BC883B" w14:textId="77777777" w:rsidTr="00B513F1">
        <w:tc>
          <w:tcPr>
            <w:tcW w:w="271" w:type="dxa"/>
          </w:tcPr>
          <w:p w14:paraId="1F939C62" w14:textId="77777777" w:rsidR="000923EB" w:rsidRPr="00B513F1" w:rsidRDefault="000923EB" w:rsidP="009E2251">
            <w:pPr>
              <w:rPr>
                <w:rFonts w:ascii="Arial" w:hAnsi="Arial" w:cs="Arial"/>
                <w:sz w:val="22"/>
                <w:szCs w:val="22"/>
              </w:rPr>
            </w:pPr>
          </w:p>
        </w:tc>
        <w:tc>
          <w:tcPr>
            <w:tcW w:w="6456" w:type="dxa"/>
          </w:tcPr>
          <w:p w14:paraId="7CE3100C" w14:textId="77777777" w:rsidR="000923EB" w:rsidRPr="00B513F1" w:rsidRDefault="000923EB" w:rsidP="009E2251">
            <w:pPr>
              <w:rPr>
                <w:rFonts w:ascii="Arial" w:hAnsi="Arial" w:cs="Arial"/>
                <w:sz w:val="22"/>
                <w:szCs w:val="22"/>
              </w:rPr>
            </w:pPr>
            <w:r w:rsidRPr="00B513F1">
              <w:rPr>
                <w:rFonts w:ascii="Arial" w:hAnsi="Arial" w:cs="Arial"/>
                <w:sz w:val="22"/>
                <w:szCs w:val="22"/>
              </w:rPr>
              <w:t>Beach Replenishment Fund-Statement of Revenue, Expenditure and Change in Fund Balance</w:t>
            </w:r>
          </w:p>
        </w:tc>
        <w:tc>
          <w:tcPr>
            <w:tcW w:w="2515" w:type="dxa"/>
          </w:tcPr>
          <w:p w14:paraId="2DEBA242" w14:textId="77777777" w:rsidR="000923EB" w:rsidRPr="00B513F1" w:rsidRDefault="000923EB" w:rsidP="009E2251">
            <w:pPr>
              <w:rPr>
                <w:rFonts w:ascii="Arial" w:hAnsi="Arial" w:cs="Arial"/>
                <w:sz w:val="22"/>
                <w:szCs w:val="22"/>
              </w:rPr>
            </w:pPr>
            <w:r w:rsidRPr="00B513F1">
              <w:rPr>
                <w:rFonts w:ascii="Arial" w:hAnsi="Arial" w:cs="Arial"/>
                <w:sz w:val="22"/>
                <w:szCs w:val="22"/>
              </w:rPr>
              <w:t>Current-Modified Accrual</w:t>
            </w:r>
          </w:p>
        </w:tc>
      </w:tr>
    </w:tbl>
    <w:p w14:paraId="32C31980" w14:textId="77777777" w:rsidR="000923EB" w:rsidRPr="00B513F1" w:rsidRDefault="000923EB" w:rsidP="009E2251">
      <w:pPr>
        <w:rPr>
          <w:rFonts w:ascii="Arial" w:hAnsi="Arial" w:cs="Arial"/>
          <w:sz w:val="22"/>
          <w:szCs w:val="22"/>
        </w:rPr>
      </w:pPr>
    </w:p>
    <w:p w14:paraId="01B603B8" w14:textId="77777777" w:rsidR="000923EB" w:rsidRPr="00B513F1" w:rsidRDefault="000923EB" w:rsidP="009E2251">
      <w:pPr>
        <w:rPr>
          <w:rFonts w:ascii="Arial" w:hAnsi="Arial" w:cs="Arial"/>
          <w:color w:val="2C2C2C"/>
          <w:sz w:val="22"/>
          <w:szCs w:val="22"/>
        </w:rPr>
      </w:pPr>
      <w:r w:rsidRPr="00B513F1">
        <w:rPr>
          <w:rFonts w:ascii="Arial" w:hAnsi="Arial" w:cs="Arial"/>
          <w:sz w:val="22"/>
          <w:szCs w:val="22"/>
        </w:rPr>
        <w:t xml:space="preserve">The three different trial balances are necessary due to the different measurement focus concepts as noted above. </w:t>
      </w:r>
      <w:r w:rsidRPr="00B513F1">
        <w:rPr>
          <w:rFonts w:ascii="Arial" w:hAnsi="Arial" w:cs="Arial"/>
          <w:color w:val="2C2C2C"/>
          <w:sz w:val="22"/>
          <w:szCs w:val="22"/>
        </w:rPr>
        <w:t>This will also enable the Town to implement and analyze the Fund Balance policy in an efficient and effective manner.</w:t>
      </w:r>
    </w:p>
    <w:p w14:paraId="3EB95082" w14:textId="77777777" w:rsidR="000923EB" w:rsidRPr="00B513F1" w:rsidRDefault="000923EB" w:rsidP="009E2251">
      <w:pPr>
        <w:pStyle w:val="PfxText"/>
        <w:rPr>
          <w:rFonts w:ascii="Arial" w:hAnsi="Arial" w:cs="Arial"/>
        </w:rPr>
      </w:pPr>
    </w:p>
    <w:p w14:paraId="66525A93" w14:textId="6E284D63" w:rsidR="000923EB" w:rsidRPr="00B513F1" w:rsidRDefault="000923EB" w:rsidP="009E2251">
      <w:pPr>
        <w:pStyle w:val="PfxText"/>
        <w:rPr>
          <w:rFonts w:ascii="Arial" w:hAnsi="Arial" w:cs="Arial"/>
        </w:rPr>
      </w:pPr>
      <w:r w:rsidRPr="00B513F1">
        <w:rPr>
          <w:rFonts w:ascii="Arial" w:hAnsi="Arial" w:cs="Arial"/>
        </w:rPr>
        <w:t xml:space="preserve">We believe that the implementation of these recommendations will provide the Town with a stronger system of internal control while also making its operations more efficient. We will be happy to discuss the details of these recommendations with you at your convenience. </w:t>
      </w:r>
    </w:p>
    <w:p w14:paraId="0069B7F6" w14:textId="77777777" w:rsidR="000923EB" w:rsidRPr="00B513F1" w:rsidRDefault="000923EB" w:rsidP="009E2251">
      <w:pPr>
        <w:pStyle w:val="PfxText"/>
        <w:rPr>
          <w:rFonts w:ascii="Arial" w:hAnsi="Arial" w:cs="Arial"/>
        </w:rPr>
      </w:pPr>
    </w:p>
    <w:p w14:paraId="72C303D3" w14:textId="47EA30F0" w:rsidR="000923EB" w:rsidRPr="00B513F1" w:rsidRDefault="000923EB" w:rsidP="009E2251">
      <w:pPr>
        <w:pStyle w:val="PfxText"/>
        <w:rPr>
          <w:rFonts w:ascii="Arial" w:hAnsi="Arial" w:cs="Arial"/>
        </w:rPr>
      </w:pPr>
      <w:r w:rsidRPr="00B513F1">
        <w:rPr>
          <w:rFonts w:ascii="Arial" w:hAnsi="Arial" w:cs="Arial"/>
        </w:rPr>
        <w:t xml:space="preserve">This communication is intended solely for the information and use of management, the members of the </w:t>
      </w:r>
      <w:r w:rsidR="00A63793" w:rsidRPr="00B513F1">
        <w:rPr>
          <w:rFonts w:ascii="Arial" w:hAnsi="Arial" w:cs="Arial"/>
        </w:rPr>
        <w:t>A</w:t>
      </w:r>
      <w:r w:rsidRPr="00B513F1">
        <w:rPr>
          <w:rFonts w:ascii="Arial" w:hAnsi="Arial" w:cs="Arial"/>
        </w:rPr>
        <w:t xml:space="preserve">udit </w:t>
      </w:r>
      <w:r w:rsidR="00A63793" w:rsidRPr="00B513F1">
        <w:rPr>
          <w:rFonts w:ascii="Arial" w:hAnsi="Arial" w:cs="Arial"/>
        </w:rPr>
        <w:t>C</w:t>
      </w:r>
      <w:r w:rsidRPr="00B513F1">
        <w:rPr>
          <w:rFonts w:ascii="Arial" w:hAnsi="Arial" w:cs="Arial"/>
        </w:rPr>
        <w:t>ommittee, others within the organization, and the Town Council and is not intended to be and should not be used by anyone other than these specified parties.</w:t>
      </w:r>
    </w:p>
    <w:p w14:paraId="3E769CFB" w14:textId="77777777" w:rsidR="000923EB" w:rsidRPr="00B513F1" w:rsidRDefault="000923EB" w:rsidP="009E2251">
      <w:pPr>
        <w:pStyle w:val="PfxText"/>
        <w:rPr>
          <w:rFonts w:ascii="Arial" w:hAnsi="Arial" w:cs="Arial"/>
        </w:rPr>
      </w:pPr>
    </w:p>
    <w:p w14:paraId="67711DA0" w14:textId="0B1EB628" w:rsidR="000923EB" w:rsidRDefault="000923EB" w:rsidP="009E2251">
      <w:pPr>
        <w:pStyle w:val="PfxText"/>
        <w:rPr>
          <w:rFonts w:ascii="Arial" w:hAnsi="Arial" w:cs="Arial"/>
        </w:rPr>
      </w:pPr>
      <w:r w:rsidRPr="00B513F1">
        <w:rPr>
          <w:rFonts w:ascii="Arial" w:hAnsi="Arial" w:cs="Arial"/>
        </w:rPr>
        <w:t>Respectfully,</w:t>
      </w:r>
    </w:p>
    <w:p w14:paraId="6A99ADBB" w14:textId="77777777" w:rsidR="009E2251" w:rsidRPr="00B513F1" w:rsidRDefault="009E2251" w:rsidP="009E2251">
      <w:pPr>
        <w:pStyle w:val="PfxText"/>
        <w:rPr>
          <w:rFonts w:ascii="Arial" w:hAnsi="Arial" w:cs="Arial"/>
        </w:rPr>
      </w:pPr>
    </w:p>
    <w:p w14:paraId="798A7829" w14:textId="4D4B2506" w:rsidR="000923EB" w:rsidRPr="00B513F1" w:rsidRDefault="000923EB" w:rsidP="009E2251">
      <w:pPr>
        <w:pStyle w:val="PfxText"/>
        <w:rPr>
          <w:rFonts w:ascii="Arial" w:hAnsi="Arial" w:cs="Arial"/>
        </w:rPr>
      </w:pPr>
    </w:p>
    <w:p w14:paraId="1C696230" w14:textId="77777777" w:rsidR="000923EB" w:rsidRPr="00B513F1" w:rsidRDefault="000923EB" w:rsidP="009E2251">
      <w:pPr>
        <w:pStyle w:val="PfxText"/>
        <w:rPr>
          <w:rFonts w:ascii="Arial" w:hAnsi="Arial" w:cs="Arial"/>
        </w:rPr>
      </w:pPr>
    </w:p>
    <w:p w14:paraId="11E898EB" w14:textId="5EB4D919" w:rsidR="000923EB" w:rsidRPr="00B513F1" w:rsidRDefault="009E2251" w:rsidP="009E2251">
      <w:pPr>
        <w:pStyle w:val="PfxText"/>
        <w:rPr>
          <w:rFonts w:ascii="Arial" w:hAnsi="Arial" w:cs="Arial"/>
        </w:rPr>
      </w:pPr>
      <w:r w:rsidRPr="009E2251">
        <w:rPr>
          <w:rFonts w:ascii="Arial" w:hAnsi="Arial" w:cs="Arial"/>
        </w:rPr>
        <w:t xml:space="preserve">August </w:t>
      </w:r>
      <w:r w:rsidR="00AA08DE">
        <w:rPr>
          <w:rFonts w:ascii="Arial" w:hAnsi="Arial" w:cs="Arial"/>
        </w:rPr>
        <w:t>15</w:t>
      </w:r>
      <w:r w:rsidRPr="009E2251">
        <w:rPr>
          <w:rFonts w:ascii="Arial" w:hAnsi="Arial" w:cs="Arial"/>
        </w:rPr>
        <w:t>, 2023</w:t>
      </w:r>
    </w:p>
    <w:bookmarkEnd w:id="0"/>
    <w:p w14:paraId="54E9888B" w14:textId="77777777" w:rsidR="006D2D97" w:rsidRPr="00B513F1" w:rsidRDefault="006D2D97" w:rsidP="009E2251">
      <w:pPr>
        <w:rPr>
          <w:rFonts w:ascii="Arial" w:hAnsi="Arial" w:cs="Arial"/>
          <w:sz w:val="22"/>
          <w:szCs w:val="22"/>
        </w:rPr>
      </w:pPr>
    </w:p>
    <w:sectPr w:rsidR="006D2D97" w:rsidRPr="00B513F1" w:rsidSect="00B513F1">
      <w:headerReference w:type="default" r:id="rId7"/>
      <w:headerReference w:type="first" r:id="rId8"/>
      <w:footerReference w:type="first" r:id="rId9"/>
      <w:pgSz w:w="12240" w:h="15840"/>
      <w:pgMar w:top="2880" w:right="994" w:bottom="1440" w:left="188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4E99" w14:textId="77777777" w:rsidR="00CE658B" w:rsidRDefault="00CE658B" w:rsidP="009E2251">
      <w:r>
        <w:separator/>
      </w:r>
    </w:p>
  </w:endnote>
  <w:endnote w:type="continuationSeparator" w:id="0">
    <w:p w14:paraId="2BE651DF" w14:textId="77777777" w:rsidR="00CE658B" w:rsidRDefault="00CE658B" w:rsidP="009E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6D6B" w14:textId="77777777" w:rsidR="009E2251" w:rsidRDefault="009E2251" w:rsidP="00B513F1">
    <w:pPr>
      <w:ind w:left="7474"/>
      <w:rPr>
        <w:rFonts w:ascii="ArialMT" w:hAnsi="ArialMT"/>
        <w:color w:val="000000"/>
        <w:sz w:val="18"/>
        <w:szCs w:val="18"/>
      </w:rPr>
    </w:pPr>
    <w:r>
      <w:rPr>
        <w:rFonts w:ascii="ArialMT" w:hAnsi="ArialMT"/>
        <w:color w:val="000000"/>
        <w:sz w:val="18"/>
        <w:szCs w:val="18"/>
      </w:rPr>
      <w:t>200 East Pratt Street</w:t>
    </w:r>
  </w:p>
  <w:p w14:paraId="0E4099D6" w14:textId="77777777" w:rsidR="009E2251" w:rsidRDefault="009E2251" w:rsidP="00B513F1">
    <w:pPr>
      <w:spacing w:after="60"/>
      <w:ind w:left="7474"/>
      <w:rPr>
        <w:rFonts w:ascii="ArialMT" w:hAnsi="ArialMT"/>
        <w:color w:val="000000"/>
        <w:sz w:val="18"/>
        <w:szCs w:val="18"/>
      </w:rPr>
    </w:pPr>
    <w:r>
      <w:rPr>
        <w:rFonts w:ascii="ArialMT" w:hAnsi="ArialMT"/>
        <w:color w:val="000000"/>
        <w:sz w:val="18"/>
        <w:szCs w:val="18"/>
      </w:rPr>
      <w:t>Baltimore, MD 21202</w:t>
    </w:r>
  </w:p>
  <w:p w14:paraId="5F5A52CC" w14:textId="77777777" w:rsidR="009E2251" w:rsidRDefault="009E2251" w:rsidP="00B513F1">
    <w:pPr>
      <w:ind w:left="7474"/>
      <w:rPr>
        <w:rFonts w:ascii="ArialMT" w:hAnsi="ArialMT"/>
        <w:color w:val="000000"/>
        <w:sz w:val="18"/>
        <w:szCs w:val="18"/>
      </w:rPr>
    </w:pPr>
    <w:r>
      <w:rPr>
        <w:rFonts w:ascii="Arial-BoldMT" w:hAnsi="Arial-BoldMT"/>
        <w:b/>
        <w:bCs/>
        <w:color w:val="000000"/>
        <w:sz w:val="18"/>
        <w:szCs w:val="18"/>
      </w:rPr>
      <w:t xml:space="preserve">T </w:t>
    </w:r>
    <w:r>
      <w:rPr>
        <w:rFonts w:ascii="ArialMT" w:hAnsi="ArialMT"/>
        <w:color w:val="000000"/>
        <w:sz w:val="18"/>
        <w:szCs w:val="18"/>
      </w:rPr>
      <w:t>+1 410 385 5200</w:t>
    </w:r>
  </w:p>
  <w:p w14:paraId="272754D2" w14:textId="77777777" w:rsidR="009E2251" w:rsidRDefault="009E2251" w:rsidP="00B513F1">
    <w:pPr>
      <w:spacing w:after="60"/>
      <w:ind w:left="7474"/>
      <w:rPr>
        <w:rFonts w:ascii="ArialMT" w:hAnsi="ArialMT"/>
        <w:color w:val="000000"/>
        <w:sz w:val="18"/>
        <w:szCs w:val="18"/>
      </w:rPr>
    </w:pPr>
    <w:r>
      <w:rPr>
        <w:rFonts w:ascii="Arial-BoldMT" w:hAnsi="Arial-BoldMT"/>
        <w:b/>
        <w:bCs/>
        <w:color w:val="000000"/>
        <w:sz w:val="18"/>
        <w:szCs w:val="18"/>
      </w:rPr>
      <w:t xml:space="preserve">F </w:t>
    </w:r>
    <w:r>
      <w:rPr>
        <w:rFonts w:ascii="ArialMT" w:hAnsi="ArialMT"/>
        <w:color w:val="000000"/>
        <w:sz w:val="18"/>
        <w:szCs w:val="18"/>
      </w:rPr>
      <w:t>+1 410 385 5201</w:t>
    </w:r>
  </w:p>
  <w:p w14:paraId="16C5E503" w14:textId="13146FB3" w:rsidR="009E2251" w:rsidRPr="00B513F1" w:rsidRDefault="009E2251" w:rsidP="00B513F1">
    <w:pPr>
      <w:tabs>
        <w:tab w:val="left" w:pos="7474"/>
      </w:tabs>
      <w:rPr>
        <w:rFonts w:ascii="Calisto MT" w:eastAsiaTheme="minorEastAsia" w:hAnsi="Calisto MT"/>
        <w:szCs w:val="3276"/>
      </w:rPr>
    </w:pPr>
    <w:r>
      <w:rPr>
        <w:rFonts w:ascii="Arial-BoldMT" w:hAnsi="Arial-BoldMT"/>
        <w:b/>
        <w:bCs/>
        <w:color w:val="FF0000"/>
        <w:sz w:val="18"/>
        <w:szCs w:val="18"/>
      </w:rPr>
      <w:tab/>
      <w:t>mitchelltitus.com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F35C" w14:textId="77777777" w:rsidR="00CE658B" w:rsidRDefault="00CE658B" w:rsidP="009E2251">
      <w:r>
        <w:separator/>
      </w:r>
    </w:p>
  </w:footnote>
  <w:footnote w:type="continuationSeparator" w:id="0">
    <w:p w14:paraId="72010350" w14:textId="77777777" w:rsidR="00CE658B" w:rsidRDefault="00CE658B" w:rsidP="009E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2DD8" w14:textId="314FFD34" w:rsidR="009E2251" w:rsidRDefault="009E2251" w:rsidP="009E2251">
    <w:pPr>
      <w:pStyle w:val="PfxText"/>
      <w:jc w:val="right"/>
      <w:rPr>
        <w:rFonts w:ascii="Arial" w:hAnsi="Arial" w:cs="Arial"/>
        <w:sz w:val="20"/>
        <w:szCs w:val="20"/>
      </w:rPr>
    </w:pPr>
    <w:r w:rsidRPr="009E2251">
      <w:rPr>
        <w:rFonts w:ascii="Arial" w:hAnsi="Arial" w:cs="Arial"/>
        <w:b/>
        <w:noProof/>
        <w:sz w:val="20"/>
        <w:szCs w:val="20"/>
        <w:lang w:eastAsia="zh-CN"/>
      </w:rPr>
      <w:drawing>
        <wp:anchor distT="0" distB="0" distL="114300" distR="114300" simplePos="0" relativeHeight="251659264" behindDoc="1" locked="0" layoutInCell="1" allowOverlap="1" wp14:anchorId="64B190A6" wp14:editId="0B072B91">
          <wp:simplePos x="0" y="0"/>
          <wp:positionH relativeFrom="page">
            <wp:align>left</wp:align>
          </wp:positionH>
          <wp:positionV relativeFrom="page">
            <wp:posOffset>17813</wp:posOffset>
          </wp:positionV>
          <wp:extent cx="2780199" cy="18288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header.jpg"/>
                  <pic:cNvPicPr/>
                </pic:nvPicPr>
                <pic:blipFill rotWithShape="1">
                  <a:blip r:embed="rId1" cstate="print">
                    <a:extLst>
                      <a:ext uri="{28A0092B-C50C-407E-A947-70E740481C1C}">
                        <a14:useLocalDpi xmlns:a14="http://schemas.microsoft.com/office/drawing/2010/main" val="0"/>
                      </a:ext>
                    </a:extLst>
                  </a:blip>
                  <a:srcRect l="-1" r="64230"/>
                  <a:stretch/>
                </pic:blipFill>
                <pic:spPr bwMode="auto">
                  <a:xfrm>
                    <a:off x="0" y="0"/>
                    <a:ext cx="2780199"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507137" w14:textId="77777777" w:rsidR="009E2251" w:rsidRDefault="009E2251" w:rsidP="009E2251">
    <w:pPr>
      <w:pStyle w:val="PfxText"/>
      <w:jc w:val="right"/>
      <w:rPr>
        <w:rFonts w:ascii="Arial" w:hAnsi="Arial" w:cs="Arial"/>
        <w:sz w:val="20"/>
        <w:szCs w:val="20"/>
      </w:rPr>
    </w:pPr>
  </w:p>
  <w:p w14:paraId="41BBFFFD" w14:textId="6ACF933D" w:rsidR="009E2251" w:rsidRPr="00B513F1" w:rsidRDefault="009E2251" w:rsidP="00B513F1">
    <w:pPr>
      <w:pStyle w:val="PfxText"/>
      <w:jc w:val="right"/>
      <w:rPr>
        <w:rFonts w:ascii="Arial" w:hAnsi="Arial" w:cs="Arial"/>
        <w:sz w:val="20"/>
        <w:szCs w:val="20"/>
      </w:rPr>
    </w:pPr>
    <w:r w:rsidRPr="00B513F1">
      <w:rPr>
        <w:rFonts w:ascii="Arial" w:hAnsi="Arial" w:cs="Arial"/>
        <w:sz w:val="20"/>
        <w:szCs w:val="20"/>
      </w:rPr>
      <w:t>Town of Dewey Beach, Delaware</w:t>
    </w:r>
  </w:p>
  <w:p w14:paraId="4089F609" w14:textId="6868724F" w:rsidR="009E2251" w:rsidRPr="00B513F1" w:rsidRDefault="009E2251" w:rsidP="00B513F1">
    <w:pPr>
      <w:pStyle w:val="Header"/>
      <w:jc w:val="right"/>
      <w:rPr>
        <w:rFonts w:ascii="Arial" w:hAnsi="Arial" w:cs="Arial"/>
      </w:rPr>
    </w:pPr>
    <w:r w:rsidRPr="00B513F1">
      <w:rPr>
        <w:rFonts w:ascii="Arial" w:hAnsi="Arial" w:cs="Arial"/>
      </w:rPr>
      <w:t xml:space="preserve">Page </w:t>
    </w:r>
    <w:r w:rsidRPr="00B513F1">
      <w:rPr>
        <w:rFonts w:ascii="Arial" w:hAnsi="Arial" w:cs="Arial"/>
      </w:rPr>
      <w:fldChar w:fldCharType="begin"/>
    </w:r>
    <w:r w:rsidRPr="00B513F1">
      <w:rPr>
        <w:rFonts w:ascii="Arial" w:hAnsi="Arial" w:cs="Arial"/>
      </w:rPr>
      <w:instrText xml:space="preserve"> PAGE   \* MERGEFORMAT </w:instrText>
    </w:r>
    <w:r w:rsidRPr="00B513F1">
      <w:rPr>
        <w:rFonts w:ascii="Arial" w:hAnsi="Arial" w:cs="Arial"/>
      </w:rPr>
      <w:fldChar w:fldCharType="separate"/>
    </w:r>
    <w:r w:rsidRPr="00B513F1">
      <w:rPr>
        <w:rFonts w:ascii="Arial" w:hAnsi="Arial" w:cs="Arial"/>
        <w:noProof/>
      </w:rPr>
      <w:t>1</w:t>
    </w:r>
    <w:r w:rsidRPr="00B513F1">
      <w:rPr>
        <w:rFonts w:ascii="Arial" w:hAnsi="Arial"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392B" w14:textId="708B254C" w:rsidR="009E2251" w:rsidRDefault="009E2251">
    <w:pPr>
      <w:pStyle w:val="Header"/>
    </w:pPr>
    <w:r w:rsidRPr="00087788">
      <w:rPr>
        <w:b/>
        <w:noProof/>
        <w:lang w:eastAsia="zh-CN"/>
      </w:rPr>
      <w:drawing>
        <wp:anchor distT="0" distB="0" distL="114300" distR="114300" simplePos="0" relativeHeight="251661312" behindDoc="1" locked="0" layoutInCell="1" allowOverlap="1" wp14:anchorId="2522C1C9" wp14:editId="4170F916">
          <wp:simplePos x="0" y="0"/>
          <wp:positionH relativeFrom="page">
            <wp:align>left</wp:align>
          </wp:positionH>
          <wp:positionV relativeFrom="page">
            <wp:posOffset>17813</wp:posOffset>
          </wp:positionV>
          <wp:extent cx="2780199" cy="1828800"/>
          <wp:effectExtent l="0" t="0" r="1270" b="0"/>
          <wp:wrapNone/>
          <wp:docPr id="1846514124" name="Picture 18465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header.jpg"/>
                  <pic:cNvPicPr/>
                </pic:nvPicPr>
                <pic:blipFill rotWithShape="1">
                  <a:blip r:embed="rId1" cstate="print">
                    <a:extLst>
                      <a:ext uri="{28A0092B-C50C-407E-A947-70E740481C1C}">
                        <a14:useLocalDpi xmlns:a14="http://schemas.microsoft.com/office/drawing/2010/main" val="0"/>
                      </a:ext>
                    </a:extLst>
                  </a:blip>
                  <a:srcRect l="-1" r="64230"/>
                  <a:stretch/>
                </pic:blipFill>
                <pic:spPr bwMode="auto">
                  <a:xfrm>
                    <a:off x="0" y="0"/>
                    <a:ext cx="2780199"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EB"/>
    <w:rsid w:val="00091901"/>
    <w:rsid w:val="000923EB"/>
    <w:rsid w:val="003A68F1"/>
    <w:rsid w:val="00646CB9"/>
    <w:rsid w:val="006D2D97"/>
    <w:rsid w:val="006E0F59"/>
    <w:rsid w:val="007A0DA1"/>
    <w:rsid w:val="00800C26"/>
    <w:rsid w:val="009154CF"/>
    <w:rsid w:val="009E2251"/>
    <w:rsid w:val="00A63793"/>
    <w:rsid w:val="00AA08DE"/>
    <w:rsid w:val="00B513F1"/>
    <w:rsid w:val="00CE658B"/>
    <w:rsid w:val="00FB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00AF"/>
  <w15:chartTrackingRefBased/>
  <w15:docId w15:val="{D6179CB7-AFDE-43B5-ACD1-81013611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3EB"/>
    <w:pPr>
      <w:tabs>
        <w:tab w:val="left" w:pos="-72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3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fxTextChar">
    <w:name w:val="Pfx Text Char"/>
    <w:link w:val="PfxText"/>
    <w:rsid w:val="000923EB"/>
  </w:style>
  <w:style w:type="paragraph" w:customStyle="1" w:styleId="PfxText">
    <w:name w:val="Pfx Text"/>
    <w:link w:val="PfxTextChar"/>
    <w:rsid w:val="000923EB"/>
    <w:pPr>
      <w:spacing w:after="0" w:line="240" w:lineRule="auto"/>
    </w:pPr>
  </w:style>
  <w:style w:type="paragraph" w:customStyle="1" w:styleId="PfxTextCentered">
    <w:name w:val="Pfx Text Centered"/>
    <w:basedOn w:val="PfxText"/>
    <w:rsid w:val="000923EB"/>
    <w:pPr>
      <w:jc w:val="center"/>
    </w:pPr>
  </w:style>
  <w:style w:type="paragraph" w:customStyle="1" w:styleId="PfxTextItalicCenter">
    <w:name w:val="Pfx Text Italic Center"/>
    <w:basedOn w:val="Normal"/>
    <w:link w:val="PfxTextItalicCenterChar"/>
    <w:rsid w:val="000923EB"/>
    <w:pPr>
      <w:jc w:val="center"/>
    </w:pPr>
    <w:rPr>
      <w:i/>
    </w:rPr>
  </w:style>
  <w:style w:type="character" w:customStyle="1" w:styleId="PfxTextItalicCenterChar">
    <w:name w:val="Pfx Text Italic Center Char"/>
    <w:link w:val="PfxTextItalicCenter"/>
    <w:rsid w:val="000923EB"/>
    <w:rPr>
      <w:rFonts w:ascii="Times New Roman" w:eastAsia="Times New Roman" w:hAnsi="Times New Roman" w:cs="Times New Roman"/>
      <w:i/>
      <w:sz w:val="20"/>
      <w:szCs w:val="20"/>
    </w:rPr>
  </w:style>
  <w:style w:type="paragraph" w:styleId="Revision">
    <w:name w:val="Revision"/>
    <w:hidden/>
    <w:uiPriority w:val="99"/>
    <w:semiHidden/>
    <w:rsid w:val="00800C26"/>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E2251"/>
    <w:pPr>
      <w:tabs>
        <w:tab w:val="clear" w:pos="-720"/>
        <w:tab w:val="center" w:pos="4680"/>
        <w:tab w:val="right" w:pos="9360"/>
      </w:tabs>
    </w:pPr>
  </w:style>
  <w:style w:type="character" w:customStyle="1" w:styleId="HeaderChar">
    <w:name w:val="Header Char"/>
    <w:basedOn w:val="DefaultParagraphFont"/>
    <w:link w:val="Header"/>
    <w:uiPriority w:val="99"/>
    <w:rsid w:val="009E2251"/>
    <w:rPr>
      <w:rFonts w:ascii="Times New Roman" w:eastAsia="Times New Roman" w:hAnsi="Times New Roman" w:cs="Times New Roman"/>
      <w:sz w:val="20"/>
      <w:szCs w:val="20"/>
    </w:rPr>
  </w:style>
  <w:style w:type="paragraph" w:styleId="Footer">
    <w:name w:val="footer"/>
    <w:aliases w:val="EY Footer"/>
    <w:basedOn w:val="Normal"/>
    <w:link w:val="FooterChar"/>
    <w:uiPriority w:val="99"/>
    <w:unhideWhenUsed/>
    <w:rsid w:val="009E2251"/>
    <w:pPr>
      <w:tabs>
        <w:tab w:val="clear" w:pos="-720"/>
        <w:tab w:val="center" w:pos="4680"/>
        <w:tab w:val="right" w:pos="9360"/>
      </w:tabs>
    </w:pPr>
  </w:style>
  <w:style w:type="character" w:customStyle="1" w:styleId="FooterChar">
    <w:name w:val="Footer Char"/>
    <w:aliases w:val="EY Footer Char"/>
    <w:basedOn w:val="DefaultParagraphFont"/>
    <w:link w:val="Footer"/>
    <w:uiPriority w:val="99"/>
    <w:rsid w:val="009E22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2A81-04CC-4E98-AD43-6E62538C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Pasteur</dc:creator>
  <cp:keywords/>
  <dc:description/>
  <cp:lastModifiedBy>Venkanna Alkunta</cp:lastModifiedBy>
  <cp:revision>7</cp:revision>
  <dcterms:created xsi:type="dcterms:W3CDTF">2023-08-08T13:46:00Z</dcterms:created>
  <dcterms:modified xsi:type="dcterms:W3CDTF">2023-08-08T15:38:00Z</dcterms:modified>
</cp:coreProperties>
</file>