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6A1AF" w14:textId="77777777" w:rsidR="00311DFA" w:rsidRDefault="00311DFA" w:rsidP="00311DFA">
      <w:pPr>
        <w:pStyle w:val="PlainText"/>
        <w:rPr>
          <w:rFonts w:ascii="Arial" w:hAnsi="Arial" w:cs="Arial"/>
          <w:b/>
          <w:bCs/>
          <w:sz w:val="24"/>
          <w:szCs w:val="24"/>
        </w:rPr>
      </w:pPr>
      <w:r>
        <w:rPr>
          <w:rFonts w:ascii="Arial" w:hAnsi="Arial" w:cs="Arial"/>
          <w:b/>
          <w:bCs/>
          <w:sz w:val="24"/>
          <w:szCs w:val="24"/>
        </w:rPr>
        <w:t>Item 3 Accessory buildings and structures was assigned to Dave Lyons</w:t>
      </w:r>
    </w:p>
    <w:p w14:paraId="7A358BD7" w14:textId="77777777" w:rsidR="00311DFA" w:rsidRDefault="00311DFA" w:rsidP="00311DFA">
      <w:pPr>
        <w:pStyle w:val="PlainText"/>
        <w:numPr>
          <w:ilvl w:val="1"/>
          <w:numId w:val="1"/>
        </w:numPr>
        <w:ind w:left="720"/>
        <w:rPr>
          <w:rFonts w:ascii="Arial" w:hAnsi="Arial" w:cs="Arial"/>
          <w:sz w:val="24"/>
          <w:szCs w:val="24"/>
          <w:highlight w:val="green"/>
        </w:rPr>
      </w:pPr>
      <w:r>
        <w:rPr>
          <w:rFonts w:ascii="Arial" w:hAnsi="Arial" w:cs="Arial"/>
          <w:sz w:val="24"/>
          <w:szCs w:val="24"/>
          <w:highlight w:val="green"/>
        </w:rPr>
        <w:t xml:space="preserve">10/5/2023 Update:  Still open suggest we define pervious and </w:t>
      </w:r>
      <w:proofErr w:type="spellStart"/>
      <w:proofErr w:type="gramStart"/>
      <w:r>
        <w:rPr>
          <w:rFonts w:ascii="Arial" w:hAnsi="Arial" w:cs="Arial"/>
          <w:sz w:val="24"/>
          <w:szCs w:val="24"/>
          <w:highlight w:val="green"/>
        </w:rPr>
        <w:t>impervious.As</w:t>
      </w:r>
      <w:proofErr w:type="spellEnd"/>
      <w:proofErr w:type="gramEnd"/>
      <w:r>
        <w:rPr>
          <w:rFonts w:ascii="Arial" w:hAnsi="Arial" w:cs="Arial"/>
          <w:sz w:val="24"/>
          <w:szCs w:val="24"/>
          <w:highlight w:val="green"/>
        </w:rPr>
        <w:t xml:space="preserve"> this is within section 185, will need to go to P&amp;Z Commission</w:t>
      </w:r>
    </w:p>
    <w:p w14:paraId="7342AC11" w14:textId="77777777" w:rsidR="00311DFA" w:rsidRDefault="00311DFA" w:rsidP="00311DFA">
      <w:pPr>
        <w:pStyle w:val="PlainText"/>
        <w:rPr>
          <w:rFonts w:ascii="Arial" w:hAnsi="Arial" w:cs="Arial"/>
          <w:b/>
          <w:bCs/>
          <w:sz w:val="24"/>
          <w:szCs w:val="24"/>
        </w:rPr>
      </w:pPr>
    </w:p>
    <w:p w14:paraId="5FCFF6D8" w14:textId="77777777" w:rsidR="00311DFA" w:rsidRDefault="00311DFA" w:rsidP="00311DFA">
      <w:pPr>
        <w:pStyle w:val="ListParagraph"/>
        <w:rPr>
          <w:rFonts w:ascii="Arial" w:hAnsi="Arial" w:cs="Arial"/>
          <w:sz w:val="24"/>
          <w:szCs w:val="24"/>
        </w:rPr>
      </w:pPr>
    </w:p>
    <w:p w14:paraId="483DA13F" w14:textId="77777777" w:rsidR="00311DFA" w:rsidRDefault="00311DFA" w:rsidP="00311DFA">
      <w:pPr>
        <w:numPr>
          <w:ilvl w:val="1"/>
          <w:numId w:val="1"/>
        </w:numP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 xml:space="preserve">Dave Lyons - Item 3 accessory buildings and structures; code seems reasonable; need to review definition of accessory building as described in current code.  Also needs review is definition of pervious materials.  Follow on action for Dave to meet with Daune Hicks and Jim Dedes to come up with formal recommendation.  </w:t>
      </w:r>
      <w:r>
        <w:rPr>
          <w:rFonts w:ascii="Arial" w:eastAsia="Arial" w:hAnsi="Arial" w:cs="Arial"/>
          <w:color w:val="000000"/>
          <w:sz w:val="24"/>
          <w:szCs w:val="24"/>
          <w:highlight w:val="yellow"/>
        </w:rPr>
        <w:t>Update 2/28</w:t>
      </w:r>
    </w:p>
    <w:p w14:paraId="7F5FD37C" w14:textId="77777777" w:rsidR="00311DFA" w:rsidRDefault="00311DFA" w:rsidP="00311DFA">
      <w:pPr>
        <w:spacing w:after="0" w:line="240" w:lineRule="auto"/>
        <w:ind w:left="720"/>
        <w:rPr>
          <w:rFonts w:ascii="Arial" w:eastAsia="Arial" w:hAnsi="Arial" w:cs="Arial"/>
          <w:color w:val="000000"/>
          <w:sz w:val="24"/>
          <w:szCs w:val="24"/>
        </w:rPr>
      </w:pPr>
    </w:p>
    <w:p w14:paraId="1A4147F1" w14:textId="77777777" w:rsidR="00311DFA" w:rsidRDefault="00311DFA" w:rsidP="00311DFA">
      <w:pPr>
        <w:pStyle w:val="PlainText"/>
        <w:numPr>
          <w:ilvl w:val="1"/>
          <w:numId w:val="1"/>
        </w:numPr>
        <w:rPr>
          <w:rFonts w:ascii="Arial" w:hAnsi="Arial" w:cs="Arial"/>
          <w:sz w:val="24"/>
          <w:szCs w:val="24"/>
        </w:rPr>
      </w:pPr>
      <w:r>
        <w:rPr>
          <w:rFonts w:ascii="Arial" w:hAnsi="Arial" w:cs="Arial"/>
          <w:sz w:val="24"/>
          <w:szCs w:val="24"/>
        </w:rPr>
        <w:t xml:space="preserve">Item 3 accessory buildings and structures; Presented suggested revisions to the code.  The group agreed that the wording </w:t>
      </w:r>
      <w:proofErr w:type="gramStart"/>
      <w:r>
        <w:rPr>
          <w:rFonts w:ascii="Arial" w:hAnsi="Arial" w:cs="Arial"/>
          <w:sz w:val="24"/>
          <w:szCs w:val="24"/>
        </w:rPr>
        <w:t>need</w:t>
      </w:r>
      <w:proofErr w:type="gramEnd"/>
      <w:r>
        <w:rPr>
          <w:rFonts w:ascii="Arial" w:hAnsi="Arial" w:cs="Arial"/>
          <w:sz w:val="24"/>
          <w:szCs w:val="24"/>
        </w:rPr>
        <w:t xml:space="preserve"> further review.  An additional discussion was conducted on the use of pervious/impervious vs permeable/non-permeable and what standards should be used and should they be incorporated into the code for ease of enforcement.  The matter was tabled until the next meeting.  Marcia Schieck provided additional information to the group for review and consideration.  </w:t>
      </w:r>
      <w:r>
        <w:rPr>
          <w:rFonts w:ascii="Arial" w:hAnsi="Arial" w:cs="Arial"/>
          <w:sz w:val="24"/>
          <w:szCs w:val="24"/>
          <w:highlight w:val="yellow"/>
        </w:rPr>
        <w:t>Update 5/24</w:t>
      </w:r>
    </w:p>
    <w:p w14:paraId="5571A0D2" w14:textId="77777777" w:rsidR="00311DFA" w:rsidRDefault="00311DFA" w:rsidP="00311DFA">
      <w:pPr>
        <w:spacing w:after="0" w:line="240" w:lineRule="auto"/>
        <w:ind w:left="720"/>
        <w:rPr>
          <w:rFonts w:ascii="Arial" w:eastAsia="Arial" w:hAnsi="Arial" w:cs="Arial"/>
          <w:color w:val="000000"/>
          <w:sz w:val="24"/>
          <w:szCs w:val="24"/>
        </w:rPr>
      </w:pPr>
    </w:p>
    <w:p w14:paraId="033381F1" w14:textId="77777777" w:rsidR="00311DFA" w:rsidRDefault="00311DFA" w:rsidP="00311DFA">
      <w:pPr>
        <w:spacing w:after="0" w:line="240" w:lineRule="auto"/>
        <w:rPr>
          <w:rFonts w:ascii="Arial" w:eastAsia="Arial" w:hAnsi="Arial" w:cs="Arial"/>
          <w:b/>
          <w:bCs/>
          <w:color w:val="000000"/>
          <w:sz w:val="24"/>
          <w:szCs w:val="24"/>
        </w:rPr>
      </w:pPr>
      <w:r>
        <w:rPr>
          <w:rFonts w:ascii="Arial" w:eastAsia="Arial" w:hAnsi="Arial" w:cs="Arial"/>
          <w:b/>
          <w:bCs/>
          <w:color w:val="000000"/>
          <w:sz w:val="24"/>
          <w:szCs w:val="24"/>
        </w:rPr>
        <w:t>Detail of Item 3</w:t>
      </w:r>
    </w:p>
    <w:p w14:paraId="6A0CB25F" w14:textId="77777777" w:rsidR="00311DFA" w:rsidRDefault="00311DFA" w:rsidP="00311DFA">
      <w:pPr>
        <w:spacing w:after="0"/>
        <w:rPr>
          <w:rFonts w:ascii="Arial" w:hAnsi="Arial" w:cs="Arial"/>
          <w:b/>
          <w:bCs/>
          <w:sz w:val="28"/>
          <w:szCs w:val="28"/>
        </w:rPr>
      </w:pPr>
    </w:p>
    <w:p w14:paraId="0423CCB8" w14:textId="77777777" w:rsidR="00311DFA" w:rsidRDefault="00311DFA" w:rsidP="00311DFA">
      <w:pPr>
        <w:spacing w:after="0"/>
        <w:rPr>
          <w:rStyle w:val="titletitle"/>
          <w:color w:val="333333"/>
          <w:sz w:val="24"/>
          <w:szCs w:val="24"/>
          <w:shd w:val="clear" w:color="auto" w:fill="FFFFFF"/>
        </w:rPr>
      </w:pPr>
      <w:r>
        <w:rPr>
          <w:rFonts w:ascii="Arial" w:hAnsi="Arial" w:cs="Arial"/>
          <w:b/>
          <w:bCs/>
          <w:sz w:val="28"/>
          <w:szCs w:val="28"/>
        </w:rPr>
        <w:t>3.</w:t>
      </w:r>
      <w:r>
        <w:rPr>
          <w:rFonts w:ascii="Arial" w:hAnsi="Arial" w:cs="Arial"/>
          <w:color w:val="666666"/>
          <w:sz w:val="30"/>
          <w:szCs w:val="30"/>
          <w:shd w:val="clear" w:color="auto" w:fill="FFFFFF"/>
        </w:rPr>
        <w:br/>
      </w:r>
      <w:r>
        <w:rPr>
          <w:rStyle w:val="titlenumber"/>
          <w:rFonts w:ascii="Arial" w:hAnsi="Arial" w:cs="Arial"/>
          <w:color w:val="666666"/>
          <w:sz w:val="24"/>
          <w:szCs w:val="24"/>
          <w:shd w:val="clear" w:color="auto" w:fill="FFFFFF"/>
        </w:rPr>
        <w:t>§ 185-51</w:t>
      </w:r>
      <w:r>
        <w:rPr>
          <w:rStyle w:val="titletitle"/>
          <w:rFonts w:ascii="Arial" w:hAnsi="Arial" w:cs="Arial"/>
          <w:b/>
          <w:bCs/>
          <w:color w:val="333333"/>
          <w:sz w:val="24"/>
          <w:szCs w:val="24"/>
          <w:shd w:val="clear" w:color="auto" w:fill="FFFFFF"/>
        </w:rPr>
        <w:t>Accessory buildings and structures.</w:t>
      </w:r>
    </w:p>
    <w:p w14:paraId="6C717007" w14:textId="77777777" w:rsidR="00311DFA" w:rsidRDefault="00311DFA" w:rsidP="00311DFA">
      <w:pPr>
        <w:spacing w:after="0" w:line="240" w:lineRule="auto"/>
        <w:rPr>
          <w:rFonts w:ascii="Times New Roman" w:eastAsia="Times New Roman" w:hAnsi="Times New Roman" w:cs="Times New Roman"/>
        </w:rPr>
      </w:pPr>
      <w:hyperlink r:id="rId5" w:anchor="8864528" w:tooltip="185-51F" w:history="1">
        <w:r>
          <w:rPr>
            <w:rStyle w:val="Hyperlink"/>
            <w:rFonts w:ascii="Arial" w:eastAsia="Times New Roman" w:hAnsi="Arial" w:cs="Arial"/>
            <w:b/>
            <w:bCs/>
            <w:color w:val="333333"/>
            <w:shd w:val="clear" w:color="auto" w:fill="FFFFFF"/>
          </w:rPr>
          <w:t>F. </w:t>
        </w:r>
      </w:hyperlink>
    </w:p>
    <w:p w14:paraId="56E3BDCB" w14:textId="77777777" w:rsidR="00311DFA" w:rsidRDefault="00311DFA" w:rsidP="00311DFA">
      <w:pPr>
        <w:shd w:val="clear" w:color="auto" w:fill="FFFFFF"/>
        <w:spacing w:after="0" w:line="330" w:lineRule="atLeast"/>
        <w:jc w:val="both"/>
        <w:rPr>
          <w:rFonts w:ascii="Arial" w:eastAsia="Times New Roman" w:hAnsi="Arial" w:cs="Arial"/>
          <w:color w:val="333333"/>
        </w:rPr>
      </w:pPr>
      <w:r>
        <w:rPr>
          <w:rFonts w:ascii="Arial" w:eastAsia="Times New Roman" w:hAnsi="Arial" w:cs="Arial"/>
          <w:color w:val="333333"/>
        </w:rPr>
        <w:t xml:space="preserve">No portion of any building lot area developed with a residential use or a mixed commercial and residential use in any district of Dewey Beach shall be covered or paved with </w:t>
      </w:r>
      <w:r>
        <w:rPr>
          <w:rFonts w:ascii="Arial" w:eastAsia="Times New Roman" w:hAnsi="Arial" w:cs="Arial"/>
          <w:color w:val="FF0000"/>
        </w:rPr>
        <w:t>impervious</w:t>
      </w:r>
      <w:r>
        <w:rPr>
          <w:rFonts w:ascii="Arial" w:eastAsia="Times New Roman" w:hAnsi="Arial" w:cs="Arial"/>
          <w:color w:val="333333"/>
        </w:rPr>
        <w:t xml:space="preserve"> </w:t>
      </w:r>
      <w:r>
        <w:rPr>
          <w:rFonts w:ascii="Arial" w:eastAsia="Times New Roman" w:hAnsi="Arial" w:cs="Arial"/>
          <w:color w:val="FF0000"/>
        </w:rPr>
        <w:t>materials</w:t>
      </w:r>
      <w:r>
        <w:rPr>
          <w:rFonts w:ascii="Arial" w:eastAsia="Times New Roman" w:hAnsi="Arial" w:cs="Arial"/>
          <w:color w:val="333333"/>
        </w:rPr>
        <w:t xml:space="preserve">, including but not limited to poured concrete, asphalt, bricks, impervious pavers, or flag stones, installed in a manner as to create an impervious surface </w:t>
      </w:r>
      <w:r>
        <w:rPr>
          <w:rFonts w:ascii="Arial" w:eastAsia="Times New Roman" w:hAnsi="Arial" w:cs="Arial"/>
          <w:color w:val="333333"/>
          <w:highlight w:val="yellow"/>
        </w:rPr>
        <w:t>for driveways, parking spaces, or sidewalks</w:t>
      </w:r>
      <w:r>
        <w:rPr>
          <w:rFonts w:ascii="Arial" w:eastAsia="Times New Roman" w:hAnsi="Arial" w:cs="Arial"/>
          <w:color w:val="333333"/>
        </w:rPr>
        <w:t>. Impervious surfaces existing before March 14, 2009, may continue as a nonconforming structure, and may be repaired, but shall not be expanded horizontally or vertically, nor rebuilt or replaced with impervious materials.</w:t>
      </w:r>
    </w:p>
    <w:p w14:paraId="79F4FB52" w14:textId="77777777" w:rsidR="00311DFA" w:rsidRDefault="00311DFA" w:rsidP="00311DFA">
      <w:pPr>
        <w:shd w:val="clear" w:color="auto" w:fill="FFFFFF"/>
        <w:spacing w:after="0" w:line="330" w:lineRule="atLeast"/>
        <w:jc w:val="both"/>
        <w:rPr>
          <w:rFonts w:ascii="Arial" w:eastAsia="Times New Roman" w:hAnsi="Arial" w:cs="Arial"/>
          <w:color w:val="666666"/>
        </w:rPr>
      </w:pPr>
      <w:r>
        <w:rPr>
          <w:rFonts w:ascii="Arial" w:eastAsia="Times New Roman" w:hAnsi="Arial" w:cs="Arial"/>
          <w:color w:val="666666"/>
        </w:rPr>
        <w:t>[Added 3-14-2009 by Ord. No. 654]</w:t>
      </w:r>
    </w:p>
    <w:p w14:paraId="465A6C2E" w14:textId="77777777" w:rsidR="00311DFA" w:rsidRDefault="00311DFA" w:rsidP="00311DFA">
      <w:pPr>
        <w:spacing w:after="0" w:line="240" w:lineRule="auto"/>
        <w:rPr>
          <w:rFonts w:ascii="Arial" w:eastAsia="Times New Roman" w:hAnsi="Arial" w:cs="Arial"/>
        </w:rPr>
      </w:pPr>
      <w:hyperlink r:id="rId6" w:anchor="34357578" w:tooltip="185-51G" w:history="1">
        <w:r>
          <w:rPr>
            <w:rStyle w:val="Hyperlink"/>
            <w:rFonts w:ascii="Arial" w:eastAsia="Times New Roman" w:hAnsi="Arial" w:cs="Arial"/>
            <w:b/>
            <w:bCs/>
            <w:color w:val="333333"/>
            <w:shd w:val="clear" w:color="auto" w:fill="FFFFFF"/>
          </w:rPr>
          <w:t>G. </w:t>
        </w:r>
      </w:hyperlink>
    </w:p>
    <w:p w14:paraId="15F4F010" w14:textId="77777777" w:rsidR="00311DFA" w:rsidRDefault="00311DFA" w:rsidP="00311DFA">
      <w:pPr>
        <w:shd w:val="clear" w:color="auto" w:fill="FFFFFF"/>
        <w:spacing w:after="0" w:line="330" w:lineRule="atLeast"/>
        <w:jc w:val="both"/>
        <w:rPr>
          <w:rFonts w:ascii="Arial" w:eastAsia="Times New Roman" w:hAnsi="Arial" w:cs="Arial"/>
          <w:color w:val="333333"/>
        </w:rPr>
      </w:pPr>
      <w:r>
        <w:rPr>
          <w:rFonts w:ascii="Arial" w:eastAsia="Times New Roman" w:hAnsi="Arial" w:cs="Arial"/>
          <w:color w:val="333333"/>
        </w:rPr>
        <w:t xml:space="preserve">No portion of any driveway entrance constructed on the public right-of-way developed with a residential use or a mixed commercial and residential use in any district of Dewey Beach may be covered or paved with </w:t>
      </w:r>
      <w:r>
        <w:rPr>
          <w:rFonts w:ascii="Arial" w:eastAsia="Times New Roman" w:hAnsi="Arial" w:cs="Arial"/>
          <w:color w:val="FF0000"/>
        </w:rPr>
        <w:t>impervious materials</w:t>
      </w:r>
      <w:r>
        <w:rPr>
          <w:rFonts w:ascii="Arial" w:eastAsia="Times New Roman" w:hAnsi="Arial" w:cs="Arial"/>
          <w:color w:val="333333"/>
        </w:rPr>
        <w:t>, including but not limited to poured concrete, asphalt, brick, impervious pavers, or flag stones, installed in a manner as to create an impervious surface.</w:t>
      </w:r>
    </w:p>
    <w:p w14:paraId="70AA56FF" w14:textId="77777777" w:rsidR="00311DFA" w:rsidRDefault="00311DFA" w:rsidP="00311DFA">
      <w:pPr>
        <w:shd w:val="clear" w:color="auto" w:fill="FFFFFF"/>
        <w:spacing w:line="330" w:lineRule="atLeast"/>
        <w:jc w:val="both"/>
        <w:rPr>
          <w:rFonts w:ascii="Arial" w:eastAsia="Times New Roman" w:hAnsi="Arial" w:cs="Arial"/>
          <w:color w:val="666666"/>
        </w:rPr>
      </w:pPr>
      <w:r>
        <w:rPr>
          <w:rFonts w:ascii="Arial" w:eastAsia="Times New Roman" w:hAnsi="Arial" w:cs="Arial"/>
          <w:color w:val="666666"/>
        </w:rPr>
        <w:t>[Added 8-24-2018 by Ord. No. 744]</w:t>
      </w:r>
    </w:p>
    <w:p w14:paraId="51D875E3" w14:textId="77777777" w:rsidR="00311DFA" w:rsidRDefault="00311DFA" w:rsidP="00311DFA">
      <w:pPr>
        <w:spacing w:after="0"/>
        <w:rPr>
          <w:b/>
          <w:bCs/>
          <w:i/>
          <w:iCs/>
          <w:color w:val="0070C0"/>
          <w:sz w:val="24"/>
          <w:szCs w:val="24"/>
        </w:rPr>
      </w:pPr>
      <w:r>
        <w:rPr>
          <w:rFonts w:ascii="Arial" w:eastAsia="Times New Roman" w:hAnsi="Arial" w:cs="Arial"/>
        </w:rPr>
        <w:t>Questions:</w:t>
      </w:r>
      <w:r>
        <w:rPr>
          <w:rFonts w:ascii="Arial" w:eastAsia="Times New Roman" w:hAnsi="Arial" w:cs="Arial"/>
        </w:rPr>
        <w:tab/>
      </w:r>
      <w:proofErr w:type="gramStart"/>
      <w:r>
        <w:rPr>
          <w:rFonts w:ascii="Arial" w:eastAsia="Times New Roman" w:hAnsi="Arial" w:cs="Arial"/>
          <w:i/>
          <w:iCs/>
        </w:rPr>
        <w:t>In light of</w:t>
      </w:r>
      <w:proofErr w:type="gramEnd"/>
      <w:r>
        <w:rPr>
          <w:rFonts w:ascii="Arial" w:eastAsia="Times New Roman" w:hAnsi="Arial" w:cs="Arial"/>
          <w:i/>
          <w:iCs/>
        </w:rPr>
        <w:t xml:space="preserve"> the Federally mandated Stormwater Management requirements,</w:t>
      </w:r>
    </w:p>
    <w:p w14:paraId="782F6C0A" w14:textId="77777777" w:rsidR="00311DFA" w:rsidRDefault="00311DFA" w:rsidP="00311DFA">
      <w:pPr>
        <w:spacing w:after="0"/>
        <w:ind w:left="720" w:firstLine="720"/>
        <w:rPr>
          <w:rFonts w:ascii="Arial" w:eastAsia="Times New Roman" w:hAnsi="Arial" w:cs="Arial"/>
          <w:i/>
          <w:iCs/>
        </w:rPr>
      </w:pPr>
      <w:r>
        <w:rPr>
          <w:rFonts w:ascii="Arial" w:eastAsia="Times New Roman" w:hAnsi="Arial" w:cs="Arial"/>
          <w:i/>
          <w:iCs/>
        </w:rPr>
        <w:t>will only driveways, parking spaces or sidewalks NOT be allowed to be impervious?</w:t>
      </w:r>
    </w:p>
    <w:p w14:paraId="4E50AF06" w14:textId="77777777" w:rsidR="00311DFA" w:rsidRDefault="00311DFA" w:rsidP="00311DFA">
      <w:pPr>
        <w:spacing w:after="0"/>
        <w:rPr>
          <w:rFonts w:ascii="Arial" w:hAnsi="Arial" w:cs="Arial"/>
          <w:b/>
          <w:bCs/>
        </w:rPr>
      </w:pPr>
    </w:p>
    <w:p w14:paraId="08574888" w14:textId="77777777" w:rsidR="00311DFA" w:rsidRDefault="00311DFA" w:rsidP="00311DFA">
      <w:pPr>
        <w:spacing w:after="0"/>
        <w:rPr>
          <w:rFonts w:ascii="Arial" w:hAnsi="Arial" w:cs="Arial"/>
          <w:i/>
          <w:iCs/>
        </w:rPr>
      </w:pPr>
      <w:r>
        <w:rPr>
          <w:rFonts w:ascii="Arial" w:hAnsi="Arial" w:cs="Arial"/>
          <w:b/>
          <w:bCs/>
        </w:rPr>
        <w:lastRenderedPageBreak/>
        <w:tab/>
      </w:r>
      <w:r>
        <w:rPr>
          <w:rFonts w:ascii="Arial" w:hAnsi="Arial" w:cs="Arial"/>
        </w:rPr>
        <w:tab/>
      </w:r>
      <w:r>
        <w:rPr>
          <w:rFonts w:ascii="Arial" w:hAnsi="Arial" w:cs="Arial"/>
          <w:i/>
          <w:iCs/>
        </w:rPr>
        <w:t xml:space="preserve">§93-1 </w:t>
      </w:r>
      <w:r>
        <w:rPr>
          <w:rFonts w:ascii="Arial" w:hAnsi="Arial" w:cs="Arial"/>
          <w:b/>
          <w:bCs/>
          <w:i/>
          <w:iCs/>
        </w:rPr>
        <w:t>H</w:t>
      </w:r>
      <w:r>
        <w:rPr>
          <w:rFonts w:ascii="Arial" w:hAnsi="Arial" w:cs="Arial"/>
          <w:i/>
          <w:iCs/>
        </w:rPr>
        <w:t xml:space="preserve"> speaks of ‘paved’ patios.  Are the patios pervious or impervious?</w:t>
      </w:r>
    </w:p>
    <w:p w14:paraId="17864A99" w14:textId="77777777" w:rsidR="00311DFA" w:rsidRDefault="00311DFA" w:rsidP="00311DFA">
      <w:pPr>
        <w:spacing w:after="0"/>
        <w:rPr>
          <w:rFonts w:ascii="Arial" w:hAnsi="Arial" w:cs="Arial"/>
        </w:rPr>
      </w:pPr>
    </w:p>
    <w:p w14:paraId="15E8841C" w14:textId="77777777" w:rsidR="00311DFA" w:rsidRDefault="00311DFA" w:rsidP="00311DFA">
      <w:pPr>
        <w:spacing w:after="0"/>
        <w:ind w:left="1440"/>
        <w:rPr>
          <w:rFonts w:ascii="Arial" w:hAnsi="Arial" w:cs="Arial"/>
          <w:i/>
          <w:iCs/>
        </w:rPr>
      </w:pPr>
      <w:r>
        <w:rPr>
          <w:rFonts w:ascii="Arial" w:hAnsi="Arial" w:cs="Arial"/>
          <w:i/>
          <w:iCs/>
        </w:rPr>
        <w:t>Does ‘resealing’ an existing driveway constitute replacing “with impervious materials” thus creating an impervious surface?</w:t>
      </w:r>
    </w:p>
    <w:p w14:paraId="527A6573" w14:textId="77777777" w:rsidR="00311DFA" w:rsidRDefault="00311DFA">
      <w:pPr>
        <w:spacing w:line="259" w:lineRule="auto"/>
      </w:pPr>
    </w:p>
    <w:p w14:paraId="65ADA37A" w14:textId="7FCDEBB9" w:rsidR="00096221" w:rsidRDefault="00096221" w:rsidP="00B218F1">
      <w:pPr>
        <w:spacing w:line="240" w:lineRule="auto"/>
        <w:rPr>
          <w:rStyle w:val="Strong"/>
          <w:rFonts w:ascii="inherit" w:hAnsi="inherit" w:cs="Open Sans"/>
          <w:color w:val="212529"/>
          <w:sz w:val="29"/>
          <w:szCs w:val="29"/>
          <w:bdr w:val="none" w:sz="0" w:space="0" w:color="auto" w:frame="1"/>
          <w:shd w:val="clear" w:color="auto" w:fill="FFFFFF"/>
        </w:rPr>
      </w:pPr>
      <w:r>
        <w:rPr>
          <w:rStyle w:val="Strong"/>
          <w:rFonts w:ascii="inherit" w:hAnsi="inherit" w:cs="Open Sans"/>
          <w:color w:val="212529"/>
          <w:sz w:val="29"/>
          <w:szCs w:val="29"/>
          <w:bdr w:val="none" w:sz="0" w:space="0" w:color="auto" w:frame="1"/>
          <w:shd w:val="clear" w:color="auto" w:fill="FFFFFF"/>
        </w:rPr>
        <w:t>Definition of Pervious</w:t>
      </w:r>
    </w:p>
    <w:p w14:paraId="11D63BB8" w14:textId="4C048D4D" w:rsidR="00B218F1" w:rsidRDefault="00B218F1" w:rsidP="00B218F1">
      <w:pPr>
        <w:spacing w:line="240" w:lineRule="auto"/>
      </w:pPr>
      <w:r>
        <w:rPr>
          <w:rStyle w:val="Strong"/>
          <w:rFonts w:ascii="inherit" w:hAnsi="inherit" w:cs="Open Sans"/>
          <w:color w:val="212529"/>
          <w:sz w:val="29"/>
          <w:szCs w:val="29"/>
          <w:bdr w:val="none" w:sz="0" w:space="0" w:color="auto" w:frame="1"/>
          <w:shd w:val="clear" w:color="auto" w:fill="FFFFFF"/>
        </w:rPr>
        <w:t>: </w:t>
      </w:r>
      <w:r>
        <w:rPr>
          <w:rStyle w:val="dttext"/>
          <w:rFonts w:ascii="Open Sans" w:hAnsi="Open Sans" w:cs="Open Sans"/>
          <w:color w:val="212529"/>
          <w:sz w:val="29"/>
          <w:szCs w:val="29"/>
          <w:bdr w:val="none" w:sz="0" w:space="0" w:color="auto" w:frame="1"/>
          <w:shd w:val="clear" w:color="auto" w:fill="FFFFFF"/>
        </w:rPr>
        <w:t>capable of being </w:t>
      </w:r>
      <w:hyperlink r:id="rId7" w:history="1">
        <w:r>
          <w:rPr>
            <w:rStyle w:val="Hyperlink"/>
            <w:rFonts w:ascii="Open Sans" w:hAnsi="Open Sans" w:cs="Open Sans"/>
            <w:color w:val="0074CC"/>
            <w:sz w:val="29"/>
            <w:szCs w:val="29"/>
            <w:bdr w:val="none" w:sz="0" w:space="0" w:color="auto" w:frame="1"/>
            <w:shd w:val="clear" w:color="auto" w:fill="FFFFFF"/>
          </w:rPr>
          <w:t>permeated</w:t>
        </w:r>
      </w:hyperlink>
      <w:r>
        <w:rPr>
          <w:rStyle w:val="dttext"/>
          <w:rFonts w:ascii="Open Sans" w:hAnsi="Open Sans" w:cs="Open Sans"/>
          <w:color w:val="212529"/>
          <w:sz w:val="29"/>
          <w:szCs w:val="29"/>
          <w:bdr w:val="none" w:sz="0" w:space="0" w:color="auto" w:frame="1"/>
          <w:shd w:val="clear" w:color="auto" w:fill="FFFFFF"/>
        </w:rPr>
        <w:t> </w:t>
      </w:r>
      <w:r>
        <w:rPr>
          <w:rStyle w:val="Strong"/>
          <w:rFonts w:ascii="inherit" w:hAnsi="inherit" w:cs="Open Sans"/>
          <w:color w:val="212529"/>
          <w:sz w:val="29"/>
          <w:szCs w:val="29"/>
          <w:bdr w:val="none" w:sz="0" w:space="0" w:color="auto" w:frame="1"/>
          <w:shd w:val="clear" w:color="auto" w:fill="FFFFFF"/>
        </w:rPr>
        <w:t>: </w:t>
      </w:r>
      <w:hyperlink r:id="rId8" w:history="1">
        <w:r>
          <w:rPr>
            <w:rStyle w:val="text-uppercase"/>
            <w:rFonts w:ascii="Open Sans" w:hAnsi="Open Sans" w:cs="Open Sans"/>
            <w:b/>
            <w:bCs/>
            <w:caps/>
            <w:color w:val="0074CC"/>
            <w:sz w:val="29"/>
            <w:szCs w:val="29"/>
            <w:bdr w:val="none" w:sz="0" w:space="0" w:color="auto" w:frame="1"/>
            <w:shd w:val="clear" w:color="auto" w:fill="FFFFFF"/>
          </w:rPr>
          <w:t>PENETRABLE</w:t>
        </w:r>
      </w:hyperlink>
    </w:p>
    <w:p w14:paraId="62BDB132" w14:textId="77777777" w:rsidR="00B218F1" w:rsidRDefault="00B218F1" w:rsidP="00B218F1">
      <w:pPr>
        <w:shd w:val="clear" w:color="auto" w:fill="FFFFFF"/>
        <w:textAlignment w:val="baseline"/>
        <w:rPr>
          <w:rFonts w:ascii="Open Sans" w:hAnsi="Open Sans" w:cs="Open Sans"/>
          <w:color w:val="212529"/>
          <w:sz w:val="29"/>
          <w:szCs w:val="29"/>
        </w:rPr>
      </w:pPr>
      <w:proofErr w:type="gramStart"/>
      <w:r>
        <w:rPr>
          <w:rStyle w:val="sd"/>
          <w:rFonts w:ascii="inherit" w:hAnsi="inherit" w:cs="Open Sans"/>
          <w:i/>
          <w:iCs/>
          <w:color w:val="212529"/>
          <w:sz w:val="29"/>
          <w:szCs w:val="29"/>
          <w:bdr w:val="none" w:sz="0" w:space="0" w:color="auto" w:frame="1"/>
        </w:rPr>
        <w:t>especially</w:t>
      </w:r>
      <w:r>
        <w:rPr>
          <w:rFonts w:ascii="Open Sans" w:hAnsi="Open Sans" w:cs="Open Sans"/>
          <w:color w:val="212529"/>
          <w:sz w:val="29"/>
          <w:szCs w:val="29"/>
        </w:rPr>
        <w:t> </w:t>
      </w:r>
      <w:r>
        <w:rPr>
          <w:rStyle w:val="Strong"/>
          <w:rFonts w:ascii="inherit" w:hAnsi="inherit" w:cs="Open Sans"/>
          <w:color w:val="212529"/>
          <w:sz w:val="29"/>
          <w:szCs w:val="29"/>
          <w:bdr w:val="none" w:sz="0" w:space="0" w:color="auto" w:frame="1"/>
        </w:rPr>
        <w:t>:</w:t>
      </w:r>
      <w:proofErr w:type="gramEnd"/>
      <w:r>
        <w:rPr>
          <w:rStyle w:val="Strong"/>
          <w:rFonts w:ascii="inherit" w:hAnsi="inherit" w:cs="Open Sans"/>
          <w:color w:val="212529"/>
          <w:sz w:val="29"/>
          <w:szCs w:val="29"/>
          <w:bdr w:val="none" w:sz="0" w:space="0" w:color="auto" w:frame="1"/>
        </w:rPr>
        <w:t> </w:t>
      </w:r>
      <w:r>
        <w:rPr>
          <w:rStyle w:val="dttext"/>
          <w:rFonts w:ascii="Open Sans" w:hAnsi="Open Sans" w:cs="Open Sans"/>
          <w:color w:val="212529"/>
          <w:sz w:val="29"/>
          <w:szCs w:val="29"/>
          <w:bdr w:val="none" w:sz="0" w:space="0" w:color="auto" w:frame="1"/>
        </w:rPr>
        <w:t>having pores or openings that </w:t>
      </w:r>
      <w:hyperlink r:id="rId9" w:history="1">
        <w:r>
          <w:rPr>
            <w:rStyle w:val="Hyperlink"/>
            <w:rFonts w:ascii="Open Sans" w:hAnsi="Open Sans" w:cs="Open Sans"/>
            <w:color w:val="0074CC"/>
            <w:sz w:val="29"/>
            <w:szCs w:val="29"/>
            <w:bdr w:val="none" w:sz="0" w:space="0" w:color="auto" w:frame="1"/>
          </w:rPr>
          <w:t>permit</w:t>
        </w:r>
      </w:hyperlink>
      <w:r>
        <w:rPr>
          <w:rStyle w:val="dttext"/>
          <w:rFonts w:ascii="Open Sans" w:hAnsi="Open Sans" w:cs="Open Sans"/>
          <w:color w:val="212529"/>
          <w:sz w:val="29"/>
          <w:szCs w:val="29"/>
          <w:bdr w:val="none" w:sz="0" w:space="0" w:color="auto" w:frame="1"/>
        </w:rPr>
        <w:t> liquids or gases to pass through</w:t>
      </w:r>
    </w:p>
    <w:p w14:paraId="68055A73" w14:textId="10E0ABDD" w:rsidR="00F85B72" w:rsidRPr="00D94804" w:rsidRDefault="00B32465" w:rsidP="00F85B72">
      <w:pPr>
        <w:shd w:val="clear" w:color="auto" w:fill="FFFFFF"/>
        <w:textAlignment w:val="baseline"/>
        <w:rPr>
          <w:rStyle w:val="mwtsp"/>
          <w:rFonts w:ascii="Open Sans" w:hAnsi="Open Sans" w:cs="Open Sans"/>
          <w:sz w:val="29"/>
          <w:szCs w:val="29"/>
          <w:bdr w:val="none" w:sz="0" w:space="0" w:color="auto" w:frame="1"/>
        </w:rPr>
      </w:pPr>
      <w:r w:rsidRPr="00D94804">
        <w:rPr>
          <w:rStyle w:val="ex-sent"/>
          <w:rFonts w:ascii="Open Sans" w:hAnsi="Open Sans" w:cs="Open Sans"/>
          <w:sz w:val="29"/>
          <w:szCs w:val="29"/>
          <w:bdr w:val="none" w:sz="0" w:space="0" w:color="auto" w:frame="1"/>
        </w:rPr>
        <w:t>Pervious service means any surface material that allows stormwater</w:t>
      </w:r>
      <w:r w:rsidR="00D43CA9" w:rsidRPr="00D94804">
        <w:rPr>
          <w:rStyle w:val="ex-sent"/>
          <w:rFonts w:ascii="Open Sans" w:hAnsi="Open Sans" w:cs="Open Sans"/>
          <w:sz w:val="29"/>
          <w:szCs w:val="29"/>
          <w:bdr w:val="none" w:sz="0" w:space="0" w:color="auto" w:frame="1"/>
        </w:rPr>
        <w:t xml:space="preserve"> to infiltrate into the ground.  Examples include lawn, landscape, pasture, native veg</w:t>
      </w:r>
      <w:r w:rsidR="00D94804" w:rsidRPr="00D94804">
        <w:rPr>
          <w:rStyle w:val="ex-sent"/>
          <w:rFonts w:ascii="Open Sans" w:hAnsi="Open Sans" w:cs="Open Sans"/>
          <w:sz w:val="29"/>
          <w:szCs w:val="29"/>
          <w:bdr w:val="none" w:sz="0" w:space="0" w:color="auto" w:frame="1"/>
        </w:rPr>
        <w:t>etat</w:t>
      </w:r>
      <w:r w:rsidR="00D43CA9" w:rsidRPr="00D94804">
        <w:rPr>
          <w:rStyle w:val="ex-sent"/>
          <w:rFonts w:ascii="Open Sans" w:hAnsi="Open Sans" w:cs="Open Sans"/>
          <w:sz w:val="29"/>
          <w:szCs w:val="29"/>
          <w:bdr w:val="none" w:sz="0" w:space="0" w:color="auto" w:frame="1"/>
        </w:rPr>
        <w:t xml:space="preserve">ion areas and permeable </w:t>
      </w:r>
      <w:proofErr w:type="gramStart"/>
      <w:r w:rsidR="00D43CA9" w:rsidRPr="00D94804">
        <w:rPr>
          <w:rStyle w:val="ex-sent"/>
          <w:rFonts w:ascii="Open Sans" w:hAnsi="Open Sans" w:cs="Open Sans"/>
          <w:sz w:val="29"/>
          <w:szCs w:val="29"/>
          <w:bdr w:val="none" w:sz="0" w:space="0" w:color="auto" w:frame="1"/>
        </w:rPr>
        <w:t>pavement</w:t>
      </w:r>
      <w:proofErr w:type="gramEnd"/>
    </w:p>
    <w:p w14:paraId="3314DBB7" w14:textId="77777777" w:rsidR="00F85B72" w:rsidRDefault="00F85B72" w:rsidP="00F85B72">
      <w:pPr>
        <w:shd w:val="clear" w:color="auto" w:fill="FFFFFF"/>
        <w:textAlignment w:val="baseline"/>
        <w:rPr>
          <w:rStyle w:val="mwtsp"/>
          <w:rFonts w:ascii="Open Sans" w:hAnsi="Open Sans" w:cs="Open Sans"/>
          <w:color w:val="8A8D91"/>
          <w:sz w:val="29"/>
          <w:szCs w:val="29"/>
          <w:bdr w:val="none" w:sz="0" w:space="0" w:color="auto" w:frame="1"/>
        </w:rPr>
      </w:pPr>
    </w:p>
    <w:p w14:paraId="423DD7CB" w14:textId="3E3029B4" w:rsidR="00F85B72" w:rsidRDefault="00F85B72" w:rsidP="00F85B72">
      <w:pPr>
        <w:spacing w:line="240" w:lineRule="auto"/>
        <w:rPr>
          <w:rStyle w:val="Strong"/>
          <w:rFonts w:ascii="inherit" w:hAnsi="inherit" w:cs="Open Sans"/>
          <w:color w:val="212529"/>
          <w:sz w:val="29"/>
          <w:szCs w:val="29"/>
          <w:bdr w:val="none" w:sz="0" w:space="0" w:color="auto" w:frame="1"/>
          <w:shd w:val="clear" w:color="auto" w:fill="FFFFFF"/>
        </w:rPr>
      </w:pPr>
      <w:r>
        <w:rPr>
          <w:rStyle w:val="Strong"/>
          <w:rFonts w:ascii="inherit" w:hAnsi="inherit" w:cs="Open Sans"/>
          <w:color w:val="212529"/>
          <w:sz w:val="29"/>
          <w:szCs w:val="29"/>
          <w:bdr w:val="none" w:sz="0" w:space="0" w:color="auto" w:frame="1"/>
          <w:shd w:val="clear" w:color="auto" w:fill="FFFFFF"/>
        </w:rPr>
        <w:t xml:space="preserve">Definition of </w:t>
      </w:r>
      <w:r>
        <w:rPr>
          <w:rStyle w:val="Strong"/>
          <w:rFonts w:ascii="inherit" w:hAnsi="inherit" w:cs="Open Sans"/>
          <w:color w:val="212529"/>
          <w:sz w:val="29"/>
          <w:szCs w:val="29"/>
          <w:bdr w:val="none" w:sz="0" w:space="0" w:color="auto" w:frame="1"/>
          <w:shd w:val="clear" w:color="auto" w:fill="FFFFFF"/>
        </w:rPr>
        <w:t>Imp</w:t>
      </w:r>
      <w:r>
        <w:rPr>
          <w:rStyle w:val="Strong"/>
          <w:rFonts w:ascii="inherit" w:hAnsi="inherit" w:cs="Open Sans"/>
          <w:color w:val="212529"/>
          <w:sz w:val="29"/>
          <w:szCs w:val="29"/>
          <w:bdr w:val="none" w:sz="0" w:space="0" w:color="auto" w:frame="1"/>
          <w:shd w:val="clear" w:color="auto" w:fill="FFFFFF"/>
        </w:rPr>
        <w:t>ervious</w:t>
      </w:r>
    </w:p>
    <w:p w14:paraId="531D7C96" w14:textId="77777777" w:rsidR="009E04F9" w:rsidRDefault="009E04F9" w:rsidP="009E04F9">
      <w:pPr>
        <w:spacing w:line="240" w:lineRule="auto"/>
        <w:rPr>
          <w:rFonts w:ascii="Times New Roman" w:hAnsi="Times New Roman"/>
          <w:sz w:val="24"/>
          <w:szCs w:val="24"/>
        </w:rPr>
      </w:pPr>
      <w:r>
        <w:rPr>
          <w:rStyle w:val="kqeaa"/>
          <w:rFonts w:ascii="Roboto" w:hAnsi="Roboto"/>
          <w:color w:val="70757A"/>
          <w:sz w:val="21"/>
          <w:szCs w:val="21"/>
        </w:rPr>
        <w:t>adjective</w:t>
      </w:r>
      <w:r>
        <w:t>: </w:t>
      </w:r>
      <w:r>
        <w:rPr>
          <w:rStyle w:val="kqeaa"/>
          <w:rFonts w:ascii="Roboto" w:hAnsi="Roboto"/>
          <w:b/>
          <w:bCs/>
          <w:color w:val="4D5156"/>
          <w:sz w:val="21"/>
          <w:szCs w:val="21"/>
        </w:rPr>
        <w:t>impervious</w:t>
      </w:r>
    </w:p>
    <w:p w14:paraId="2D416C9F" w14:textId="77777777" w:rsidR="009E04F9" w:rsidRDefault="009E04F9" w:rsidP="009E04F9">
      <w:pPr>
        <w:numPr>
          <w:ilvl w:val="0"/>
          <w:numId w:val="3"/>
        </w:numPr>
        <w:shd w:val="clear" w:color="auto" w:fill="FFFFFF"/>
        <w:spacing w:after="0" w:line="240" w:lineRule="atLeast"/>
        <w:ind w:firstLine="0"/>
        <w:rPr>
          <w:rFonts w:ascii="Roboto" w:hAnsi="Roboto"/>
          <w:color w:val="202124"/>
          <w:sz w:val="21"/>
          <w:szCs w:val="21"/>
        </w:rPr>
      </w:pPr>
      <w:r>
        <w:rPr>
          <w:rFonts w:ascii="Roboto" w:hAnsi="Roboto"/>
          <w:color w:val="202124"/>
          <w:sz w:val="21"/>
          <w:szCs w:val="21"/>
        </w:rPr>
        <w:t>not allowing fluid to pass through.</w:t>
      </w:r>
    </w:p>
    <w:p w14:paraId="41F0D957" w14:textId="77777777" w:rsidR="009E04F9" w:rsidRDefault="009E04F9" w:rsidP="009E04F9">
      <w:pPr>
        <w:shd w:val="clear" w:color="auto" w:fill="FFFFFF"/>
        <w:spacing w:line="240" w:lineRule="atLeast"/>
        <w:ind w:left="720"/>
        <w:rPr>
          <w:rFonts w:ascii="Roboto" w:hAnsi="Roboto"/>
          <w:color w:val="70757A"/>
          <w:sz w:val="21"/>
          <w:szCs w:val="21"/>
        </w:rPr>
      </w:pPr>
      <w:r>
        <w:rPr>
          <w:rFonts w:ascii="Roboto" w:hAnsi="Roboto"/>
          <w:color w:val="70757A"/>
          <w:sz w:val="21"/>
          <w:szCs w:val="21"/>
        </w:rPr>
        <w:t>"</w:t>
      </w:r>
      <w:proofErr w:type="gramStart"/>
      <w:r>
        <w:rPr>
          <w:rFonts w:ascii="Roboto" w:hAnsi="Roboto"/>
          <w:color w:val="70757A"/>
          <w:sz w:val="21"/>
          <w:szCs w:val="21"/>
        </w:rPr>
        <w:t>an</w:t>
      </w:r>
      <w:proofErr w:type="gramEnd"/>
      <w:r>
        <w:rPr>
          <w:rFonts w:ascii="Roboto" w:hAnsi="Roboto"/>
          <w:color w:val="70757A"/>
          <w:sz w:val="21"/>
          <w:szCs w:val="21"/>
        </w:rPr>
        <w:t xml:space="preserve"> impervious layer of basaltic clay"</w:t>
      </w:r>
    </w:p>
    <w:p w14:paraId="6803BE63" w14:textId="18BE7F50" w:rsidR="00311DFA" w:rsidRPr="00F85B72" w:rsidRDefault="00460EE7" w:rsidP="00F85B72">
      <w:pPr>
        <w:shd w:val="clear" w:color="auto" w:fill="FFFFFF"/>
        <w:textAlignment w:val="baseline"/>
        <w:rPr>
          <w:rFonts w:ascii="Open Sans" w:hAnsi="Open Sans" w:cs="Open Sans"/>
          <w:color w:val="212529"/>
          <w:sz w:val="29"/>
          <w:szCs w:val="29"/>
        </w:rPr>
      </w:pPr>
      <w:hyperlink r:id="rId10" w:history="1">
        <w:r>
          <w:rPr>
            <w:rStyle w:val="Hyperlink"/>
            <w:rFonts w:ascii="Segoe UI" w:hAnsi="Segoe UI" w:cs="Segoe UI"/>
            <w:b/>
            <w:bCs/>
            <w:color w:val="555555"/>
            <w:sz w:val="23"/>
            <w:szCs w:val="23"/>
          </w:rPr>
          <w:t>Impervious surfaces</w:t>
        </w:r>
      </w:hyperlink>
      <w:r>
        <w:rPr>
          <w:rFonts w:ascii="Segoe UI" w:hAnsi="Segoe UI" w:cs="Segoe UI"/>
          <w:color w:val="242424"/>
          <w:sz w:val="23"/>
          <w:szCs w:val="23"/>
          <w:shd w:val="clear" w:color="auto" w:fill="FFFFFF"/>
        </w:rPr>
        <w:t> means a hard surface area which either prevents or retards the entry of water into the soil mantle as under natural conditions prior to development. It can also be a hard surface area which causes water to run off the surface in greater quantities or at an increased rate of flow from the flow present under natural conditions prior to development. Common impervious surfaces include, but are not limited to, rooftops, walkways, patios, driveways, parking lots or storage areas, concrete or asphalt paving, gravel surfaces with compacted subgrade, packed earthen materials and oiled, macadam or other surfaces which similarly impede the natural infiltration of stormwater.</w:t>
      </w:r>
      <w:r w:rsidR="00311DFA">
        <w:br w:type="page"/>
      </w:r>
    </w:p>
    <w:p w14:paraId="213E30B7" w14:textId="77777777" w:rsidR="00311DFA" w:rsidRDefault="00311DFA" w:rsidP="00311DFA">
      <w:pPr>
        <w:pStyle w:val="PlainText"/>
        <w:rPr>
          <w:rFonts w:ascii="Arial" w:hAnsi="Arial" w:cs="Arial"/>
          <w:b/>
          <w:bCs/>
          <w:sz w:val="24"/>
          <w:szCs w:val="24"/>
        </w:rPr>
      </w:pPr>
      <w:r>
        <w:rPr>
          <w:rFonts w:ascii="Arial" w:hAnsi="Arial" w:cs="Arial"/>
          <w:b/>
          <w:bCs/>
          <w:sz w:val="24"/>
          <w:szCs w:val="24"/>
        </w:rPr>
        <w:lastRenderedPageBreak/>
        <w:t>Item 5 Smoke Detectors was assigned to Dan Malley</w:t>
      </w:r>
    </w:p>
    <w:p w14:paraId="69DFA648" w14:textId="77777777" w:rsidR="00311DFA" w:rsidRDefault="00311DFA" w:rsidP="00311DFA">
      <w:pPr>
        <w:numPr>
          <w:ilvl w:val="0"/>
          <w:numId w:val="2"/>
        </w:numPr>
        <w:spacing w:after="0" w:line="240" w:lineRule="auto"/>
        <w:rPr>
          <w:rFonts w:ascii="Arial" w:eastAsia="Arial" w:hAnsi="Arial" w:cs="Arial"/>
          <w:color w:val="000000"/>
          <w:sz w:val="24"/>
          <w:szCs w:val="24"/>
          <w:highlight w:val="green"/>
        </w:rPr>
      </w:pPr>
      <w:r>
        <w:rPr>
          <w:rFonts w:ascii="Arial" w:eastAsia="Arial" w:hAnsi="Arial" w:cs="Arial"/>
          <w:color w:val="000000"/>
          <w:sz w:val="24"/>
          <w:szCs w:val="24"/>
          <w:highlight w:val="green"/>
        </w:rPr>
        <w:t>Open to be addressed by the committee; suggest we review county requirements and align code accordingly.</w:t>
      </w:r>
    </w:p>
    <w:p w14:paraId="43FB1523" w14:textId="77777777" w:rsidR="00311DFA" w:rsidRDefault="00311DFA" w:rsidP="00311DFA">
      <w:pPr>
        <w:pStyle w:val="PlainText"/>
        <w:rPr>
          <w:rFonts w:ascii="Arial" w:hAnsi="Arial" w:cs="Arial"/>
          <w:b/>
          <w:bCs/>
          <w:sz w:val="24"/>
          <w:szCs w:val="24"/>
        </w:rPr>
      </w:pPr>
    </w:p>
    <w:p w14:paraId="1266B8A8" w14:textId="77777777" w:rsidR="00311DFA" w:rsidRDefault="00311DFA" w:rsidP="00311DFA">
      <w:pPr>
        <w:pStyle w:val="PlainText"/>
        <w:rPr>
          <w:rFonts w:ascii="Arial" w:hAnsi="Arial" w:cs="Arial"/>
          <w:sz w:val="24"/>
          <w:szCs w:val="24"/>
        </w:rPr>
      </w:pPr>
    </w:p>
    <w:p w14:paraId="09C6CFD0" w14:textId="77777777" w:rsidR="00311DFA" w:rsidRDefault="00311DFA" w:rsidP="00311DFA">
      <w:pPr>
        <w:numPr>
          <w:ilvl w:val="0"/>
          <w:numId w:val="2"/>
        </w:numPr>
        <w:spacing w:after="0" w:line="240" w:lineRule="auto"/>
        <w:rPr>
          <w:rFonts w:ascii="Arial" w:eastAsia="Arial" w:hAnsi="Arial" w:cs="Arial"/>
          <w:color w:val="000000"/>
          <w:sz w:val="24"/>
          <w:szCs w:val="24"/>
        </w:rPr>
      </w:pPr>
      <w:r>
        <w:rPr>
          <w:rFonts w:ascii="Arial" w:eastAsia="Arial" w:hAnsi="Arial" w:cs="Arial"/>
          <w:color w:val="000000"/>
          <w:sz w:val="24"/>
          <w:szCs w:val="24"/>
        </w:rPr>
        <w:t>Dan Malley reported out on the smoke detector</w:t>
      </w:r>
      <w:r>
        <w:rPr>
          <w:rFonts w:ascii="Arial" w:eastAsia="Arial" w:hAnsi="Arial" w:cs="Arial"/>
          <w:sz w:val="24"/>
          <w:szCs w:val="24"/>
        </w:rPr>
        <w:t xml:space="preserve"> requirement</w:t>
      </w:r>
      <w:r>
        <w:rPr>
          <w:rFonts w:ascii="Arial" w:eastAsia="Arial" w:hAnsi="Arial" w:cs="Arial"/>
          <w:color w:val="000000"/>
          <w:sz w:val="24"/>
          <w:szCs w:val="24"/>
        </w:rPr>
        <w:t xml:space="preserve">; a suggestion was made to include both carbon monoxide detectors and to investigate the additional requirement of propane detection </w:t>
      </w:r>
      <w:proofErr w:type="gramStart"/>
      <w:r>
        <w:rPr>
          <w:rFonts w:ascii="Arial" w:eastAsia="Arial" w:hAnsi="Arial" w:cs="Arial"/>
          <w:color w:val="000000"/>
          <w:sz w:val="24"/>
          <w:szCs w:val="24"/>
        </w:rPr>
        <w:t>capabilities  for</w:t>
      </w:r>
      <w:proofErr w:type="gramEnd"/>
      <w:r>
        <w:rPr>
          <w:rFonts w:ascii="Arial" w:eastAsia="Arial" w:hAnsi="Arial" w:cs="Arial"/>
          <w:color w:val="000000"/>
          <w:sz w:val="24"/>
          <w:szCs w:val="24"/>
        </w:rPr>
        <w:t xml:space="preserve"> homes with natural fuel appliances </w:t>
      </w:r>
      <w:r>
        <w:rPr>
          <w:rFonts w:ascii="Arial" w:eastAsia="Arial" w:hAnsi="Arial" w:cs="Arial"/>
          <w:color w:val="000000"/>
          <w:sz w:val="24"/>
          <w:szCs w:val="24"/>
          <w:highlight w:val="yellow"/>
        </w:rPr>
        <w:t>2/28 Update</w:t>
      </w:r>
    </w:p>
    <w:p w14:paraId="2B1F1CAE" w14:textId="77777777" w:rsidR="00311DFA" w:rsidRDefault="00311DFA" w:rsidP="00311DFA">
      <w:pPr>
        <w:spacing w:after="0" w:line="240" w:lineRule="auto"/>
        <w:ind w:left="720"/>
        <w:rPr>
          <w:rFonts w:ascii="Arial" w:eastAsia="Arial" w:hAnsi="Arial" w:cs="Arial"/>
          <w:color w:val="000000"/>
          <w:sz w:val="24"/>
          <w:szCs w:val="24"/>
          <w:highlight w:val="cyan"/>
        </w:rPr>
      </w:pPr>
    </w:p>
    <w:p w14:paraId="639C08F0" w14:textId="77777777" w:rsidR="00311DFA" w:rsidRDefault="00311DFA" w:rsidP="00311DFA">
      <w:pPr>
        <w:pStyle w:val="PlainText"/>
        <w:rPr>
          <w:rFonts w:ascii="Arial" w:hAnsi="Arial" w:cs="Arial"/>
          <w:b/>
          <w:bCs/>
          <w:sz w:val="24"/>
          <w:szCs w:val="24"/>
        </w:rPr>
      </w:pPr>
      <w:r>
        <w:rPr>
          <w:rFonts w:ascii="Arial" w:hAnsi="Arial" w:cs="Arial"/>
          <w:b/>
          <w:bCs/>
          <w:sz w:val="24"/>
          <w:szCs w:val="24"/>
        </w:rPr>
        <w:t>Details of Item 5</w:t>
      </w:r>
    </w:p>
    <w:p w14:paraId="740FD532" w14:textId="77777777" w:rsidR="00311DFA" w:rsidRDefault="00311DFA" w:rsidP="00311DFA">
      <w:pPr>
        <w:pStyle w:val="PlainText"/>
        <w:rPr>
          <w:rFonts w:ascii="Arial" w:hAnsi="Arial" w:cs="Arial"/>
          <w:sz w:val="24"/>
          <w:szCs w:val="24"/>
        </w:rPr>
      </w:pPr>
    </w:p>
    <w:p w14:paraId="1E72E297" w14:textId="77777777" w:rsidR="00311DFA" w:rsidRDefault="00311DFA" w:rsidP="00311DFA">
      <w:pPr>
        <w:shd w:val="clear" w:color="auto" w:fill="FFFFFF"/>
        <w:spacing w:after="0" w:line="330" w:lineRule="atLeast"/>
        <w:jc w:val="both"/>
        <w:rPr>
          <w:rFonts w:ascii="Arial" w:hAnsi="Arial" w:cs="Arial"/>
          <w:b/>
          <w:bCs/>
          <w:sz w:val="28"/>
          <w:szCs w:val="28"/>
        </w:rPr>
      </w:pPr>
      <w:r>
        <w:rPr>
          <w:rFonts w:ascii="Arial" w:hAnsi="Arial" w:cs="Arial"/>
          <w:b/>
          <w:bCs/>
          <w:sz w:val="28"/>
          <w:szCs w:val="28"/>
        </w:rPr>
        <w:t>5.</w:t>
      </w:r>
      <w:hyperlink r:id="rId11" w:anchor="8864171" w:history="1">
        <w:r>
          <w:rPr>
            <w:rFonts w:ascii="Arial" w:eastAsia="Times New Roman" w:hAnsi="Arial" w:cs="Arial"/>
            <w:color w:val="666666"/>
            <w:sz w:val="30"/>
            <w:szCs w:val="30"/>
          </w:rPr>
          <w:br/>
        </w:r>
        <w:r>
          <w:rPr>
            <w:rStyle w:val="Hyperlink"/>
            <w:rFonts w:ascii="Arial" w:eastAsia="Times New Roman" w:hAnsi="Arial" w:cs="Arial"/>
            <w:color w:val="666666"/>
            <w:sz w:val="24"/>
            <w:szCs w:val="24"/>
          </w:rPr>
          <w:t>§ 185-21</w:t>
        </w:r>
        <w:r>
          <w:rPr>
            <w:rStyle w:val="Hyperlink"/>
            <w:rFonts w:ascii="Arial" w:eastAsia="Times New Roman" w:hAnsi="Arial" w:cs="Arial"/>
            <w:b/>
            <w:bCs/>
            <w:color w:val="333333"/>
            <w:sz w:val="24"/>
            <w:szCs w:val="24"/>
          </w:rPr>
          <w:t>Smoke detectors.</w:t>
        </w:r>
      </w:hyperlink>
    </w:p>
    <w:p w14:paraId="386B8569" w14:textId="77777777" w:rsidR="00311DFA" w:rsidRDefault="00311DFA" w:rsidP="00311DFA">
      <w:pPr>
        <w:shd w:val="clear" w:color="auto" w:fill="FFFFFF"/>
        <w:spacing w:after="0" w:line="330" w:lineRule="atLeast"/>
        <w:jc w:val="both"/>
        <w:rPr>
          <w:rFonts w:ascii="Arial" w:eastAsia="Times New Roman" w:hAnsi="Arial" w:cs="Arial"/>
          <w:color w:val="333333"/>
        </w:rPr>
      </w:pPr>
      <w:r>
        <w:rPr>
          <w:rFonts w:ascii="Arial" w:eastAsia="Times New Roman" w:hAnsi="Arial" w:cs="Arial"/>
          <w:color w:val="333333"/>
        </w:rPr>
        <w:t xml:space="preserve">Every bedroom and sleeping area in a dwelling, including a single-family detached dwelling or dwelling unit within a multifamily dwelling or mixed-use multiunit building, and every guest room in a motel, hotel, bed-and-breakfast, or other similar provider of temporary accommodations shall be provided with an approved smoke detector that is hard-wired into the building's electrical system and provided with battery back-up as per applicable fire and building codes, and installed in accordance with manufacturer's recommendations. When activated, the detector </w:t>
      </w:r>
      <w:proofErr w:type="gramStart"/>
      <w:r>
        <w:rPr>
          <w:rFonts w:ascii="Arial" w:eastAsia="Times New Roman" w:hAnsi="Arial" w:cs="Arial"/>
          <w:color w:val="333333"/>
        </w:rPr>
        <w:t>shall</w:t>
      </w:r>
      <w:proofErr w:type="gramEnd"/>
      <w:r>
        <w:rPr>
          <w:rFonts w:ascii="Arial" w:eastAsia="Times New Roman" w:hAnsi="Arial" w:cs="Arial"/>
          <w:color w:val="333333"/>
        </w:rPr>
        <w:t xml:space="preserve"> emit an audible alarm. The smoke detectors shall be tested in accordance with and meet the requirements of Underwriters Laboratories #217, Single and Multiple Smoke Detectors.</w:t>
      </w:r>
    </w:p>
    <w:p w14:paraId="0FE9DCB9" w14:textId="77777777" w:rsidR="00311DFA" w:rsidRDefault="00311DFA" w:rsidP="00311DFA">
      <w:pPr>
        <w:shd w:val="clear" w:color="auto" w:fill="FFFFFF"/>
        <w:spacing w:after="0" w:line="330" w:lineRule="atLeast"/>
        <w:jc w:val="both"/>
        <w:rPr>
          <w:rFonts w:ascii="Arial" w:eastAsia="Times New Roman" w:hAnsi="Arial" w:cs="Arial"/>
          <w:color w:val="333333"/>
        </w:rPr>
      </w:pPr>
    </w:p>
    <w:p w14:paraId="19C554F0" w14:textId="77777777" w:rsidR="00311DFA" w:rsidRDefault="00311DFA" w:rsidP="00311DFA">
      <w:pPr>
        <w:shd w:val="clear" w:color="auto" w:fill="FFFFFF"/>
        <w:spacing w:after="0" w:line="330" w:lineRule="atLeast"/>
        <w:ind w:left="1440" w:hanging="1440"/>
        <w:jc w:val="both"/>
        <w:rPr>
          <w:rFonts w:ascii="Arial" w:hAnsi="Arial" w:cs="Arial"/>
          <w:i/>
          <w:iCs/>
        </w:rPr>
      </w:pPr>
      <w:bookmarkStart w:id="0" w:name="_Hlk31792674"/>
      <w:r>
        <w:rPr>
          <w:rFonts w:ascii="Arial" w:hAnsi="Arial" w:cs="Arial"/>
        </w:rPr>
        <w:t>Question:</w:t>
      </w:r>
      <w:r>
        <w:rPr>
          <w:rFonts w:ascii="Arial" w:hAnsi="Arial" w:cs="Arial"/>
        </w:rPr>
        <w:tab/>
      </w:r>
      <w:r>
        <w:rPr>
          <w:rFonts w:ascii="Arial" w:hAnsi="Arial" w:cs="Arial"/>
          <w:i/>
          <w:iCs/>
        </w:rPr>
        <w:t xml:space="preserve">The </w:t>
      </w:r>
      <w:bookmarkEnd w:id="0"/>
      <w:r>
        <w:rPr>
          <w:rFonts w:ascii="Arial" w:hAnsi="Arial" w:cs="Arial"/>
          <w:i/>
          <w:iCs/>
        </w:rPr>
        <w:t>International Building Code requires Carbon Monoxide alarms to be installed in all buildings with Residential occupancies (</w:t>
      </w:r>
      <w:proofErr w:type="spellStart"/>
      <w:r>
        <w:rPr>
          <w:rFonts w:ascii="Arial" w:hAnsi="Arial" w:cs="Arial"/>
          <w:i/>
          <w:iCs/>
        </w:rPr>
        <w:t>i.</w:t>
      </w:r>
      <w:proofErr w:type="gramStart"/>
      <w:r>
        <w:rPr>
          <w:rFonts w:ascii="Arial" w:hAnsi="Arial" w:cs="Arial"/>
          <w:i/>
          <w:iCs/>
        </w:rPr>
        <w:t>e.single</w:t>
      </w:r>
      <w:proofErr w:type="spellEnd"/>
      <w:proofErr w:type="gramEnd"/>
      <w:r>
        <w:rPr>
          <w:rFonts w:ascii="Arial" w:hAnsi="Arial" w:cs="Arial"/>
          <w:i/>
          <w:iCs/>
        </w:rPr>
        <w:t xml:space="preserve"> family dwellings, duplexes, hotels, etc.) which contain a fuel-burning appliance or an attached garage. IBC 908.7 &amp; IRC 315.</w:t>
      </w:r>
    </w:p>
    <w:p w14:paraId="425849B6" w14:textId="77777777" w:rsidR="00311DFA" w:rsidRDefault="00311DFA" w:rsidP="00311DFA">
      <w:pPr>
        <w:shd w:val="clear" w:color="auto" w:fill="FFFFFF"/>
        <w:spacing w:after="0" w:line="330" w:lineRule="atLeast"/>
        <w:ind w:left="1440" w:hanging="1440"/>
        <w:jc w:val="both"/>
        <w:rPr>
          <w:rFonts w:ascii="Arial" w:hAnsi="Arial" w:cs="Arial"/>
          <w:i/>
          <w:iCs/>
        </w:rPr>
      </w:pPr>
      <w:r>
        <w:rPr>
          <w:rFonts w:ascii="Arial" w:hAnsi="Arial" w:cs="Arial"/>
        </w:rPr>
        <w:tab/>
      </w:r>
    </w:p>
    <w:p w14:paraId="5010B2BE" w14:textId="77777777" w:rsidR="00311DFA" w:rsidRDefault="00311DFA" w:rsidP="00311DFA">
      <w:pPr>
        <w:shd w:val="clear" w:color="auto" w:fill="FFFFFF"/>
        <w:spacing w:after="0" w:line="330" w:lineRule="atLeast"/>
        <w:ind w:left="1440"/>
        <w:jc w:val="both"/>
        <w:rPr>
          <w:rFonts w:ascii="Arial" w:eastAsia="Times New Roman" w:hAnsi="Arial" w:cs="Arial"/>
          <w:i/>
          <w:iCs/>
          <w:color w:val="333333"/>
        </w:rPr>
      </w:pPr>
      <w:r>
        <w:rPr>
          <w:rFonts w:ascii="Arial" w:hAnsi="Arial" w:cs="Arial"/>
          <w:i/>
          <w:iCs/>
        </w:rPr>
        <w:t xml:space="preserve">Could the Town Code be expanded to include Carbon Monoxide alarms </w:t>
      </w:r>
      <w:proofErr w:type="gramStart"/>
      <w:r>
        <w:rPr>
          <w:rFonts w:ascii="Arial" w:hAnsi="Arial" w:cs="Arial"/>
          <w:i/>
          <w:iCs/>
        </w:rPr>
        <w:t>in order to</w:t>
      </w:r>
      <w:proofErr w:type="gramEnd"/>
      <w:r>
        <w:rPr>
          <w:rFonts w:ascii="Arial" w:hAnsi="Arial" w:cs="Arial"/>
          <w:i/>
          <w:iCs/>
        </w:rPr>
        <w:t xml:space="preserve"> possibly provide additional safety for </w:t>
      </w:r>
      <w:proofErr w:type="gramStart"/>
      <w:r>
        <w:rPr>
          <w:rFonts w:ascii="Arial" w:hAnsi="Arial" w:cs="Arial"/>
          <w:i/>
          <w:iCs/>
        </w:rPr>
        <w:t>homeowners,</w:t>
      </w:r>
      <w:proofErr w:type="gramEnd"/>
      <w:r>
        <w:rPr>
          <w:rFonts w:ascii="Arial" w:hAnsi="Arial" w:cs="Arial"/>
          <w:i/>
          <w:iCs/>
        </w:rPr>
        <w:t xml:space="preserve"> renters?</w:t>
      </w:r>
    </w:p>
    <w:p w14:paraId="27398F19" w14:textId="77777777" w:rsidR="00C977B0" w:rsidRDefault="00C977B0"/>
    <w:p w14:paraId="6CD043C5" w14:textId="2387FF74" w:rsidR="00AF4B55" w:rsidRPr="00AF4B55" w:rsidRDefault="00AF4B55">
      <w:pPr>
        <w:rPr>
          <w:b/>
          <w:bCs/>
          <w:sz w:val="28"/>
          <w:szCs w:val="28"/>
        </w:rPr>
      </w:pPr>
      <w:r w:rsidRPr="00AF4B55">
        <w:rPr>
          <w:b/>
          <w:bCs/>
          <w:sz w:val="28"/>
          <w:szCs w:val="28"/>
        </w:rPr>
        <w:t>Delaware Code Title 16</w:t>
      </w:r>
    </w:p>
    <w:p w14:paraId="03073F92" w14:textId="77777777" w:rsidR="00AF4B55" w:rsidRDefault="00AF4B55" w:rsidP="00AF4B55">
      <w:pPr>
        <w:shd w:val="clear" w:color="auto" w:fill="FFFFFF"/>
        <w:spacing w:line="240" w:lineRule="auto"/>
        <w:rPr>
          <w:rFonts w:ascii="Arial" w:hAnsi="Arial" w:cs="Arial"/>
          <w:b/>
          <w:bCs/>
          <w:color w:val="333333"/>
          <w:sz w:val="20"/>
          <w:szCs w:val="20"/>
        </w:rPr>
      </w:pPr>
      <w:r>
        <w:rPr>
          <w:rFonts w:ascii="Arial" w:hAnsi="Arial" w:cs="Arial"/>
          <w:b/>
          <w:bCs/>
          <w:color w:val="333333"/>
          <w:sz w:val="20"/>
          <w:szCs w:val="20"/>
        </w:rPr>
        <w:t>§ 6601C. Definitions.</w:t>
      </w:r>
    </w:p>
    <w:p w14:paraId="481E780A" w14:textId="77777777" w:rsidR="00AF4B55" w:rsidRDefault="00AF4B55" w:rsidP="00AF4B55">
      <w:pPr>
        <w:pStyle w:val="subsection"/>
        <w:shd w:val="clear" w:color="auto" w:fill="FFFFFF"/>
        <w:spacing w:before="0" w:beforeAutospacing="0" w:after="150" w:afterAutospacing="0"/>
        <w:ind w:left="300"/>
        <w:rPr>
          <w:rFonts w:ascii="Arial" w:hAnsi="Arial" w:cs="Arial"/>
          <w:color w:val="333333"/>
          <w:sz w:val="20"/>
          <w:szCs w:val="20"/>
        </w:rPr>
      </w:pPr>
      <w:r>
        <w:rPr>
          <w:rFonts w:ascii="Arial" w:hAnsi="Arial" w:cs="Arial"/>
          <w:color w:val="333333"/>
          <w:sz w:val="20"/>
          <w:szCs w:val="20"/>
        </w:rPr>
        <w:t>For purposes of this chapter:</w:t>
      </w:r>
    </w:p>
    <w:p w14:paraId="53EFF3B9" w14:textId="77777777" w:rsidR="00AF4B55" w:rsidRDefault="00AF4B55" w:rsidP="00AF4B55">
      <w:pPr>
        <w:pStyle w:val="indent-2"/>
        <w:shd w:val="clear" w:color="auto" w:fill="FFFFFF"/>
        <w:spacing w:before="0" w:beforeAutospacing="0" w:after="150" w:afterAutospacing="0"/>
        <w:ind w:left="600"/>
        <w:rPr>
          <w:rFonts w:ascii="Arial" w:hAnsi="Arial" w:cs="Arial"/>
          <w:color w:val="333333"/>
          <w:sz w:val="20"/>
          <w:szCs w:val="20"/>
        </w:rPr>
      </w:pPr>
      <w:r>
        <w:rPr>
          <w:rFonts w:ascii="Arial" w:hAnsi="Arial" w:cs="Arial"/>
          <w:color w:val="333333"/>
          <w:sz w:val="20"/>
          <w:szCs w:val="20"/>
        </w:rPr>
        <w:t xml:space="preserve">(1) “Carbon monoxide detection devices” means a battery-operated or AC-powered device that detects the presence of </w:t>
      </w:r>
      <w:proofErr w:type="gramStart"/>
      <w:r>
        <w:rPr>
          <w:rFonts w:ascii="Arial" w:hAnsi="Arial" w:cs="Arial"/>
          <w:color w:val="333333"/>
          <w:sz w:val="20"/>
          <w:szCs w:val="20"/>
        </w:rPr>
        <w:t>the carbon</w:t>
      </w:r>
      <w:proofErr w:type="gramEnd"/>
      <w:r>
        <w:rPr>
          <w:rFonts w:ascii="Arial" w:hAnsi="Arial" w:cs="Arial"/>
          <w:color w:val="333333"/>
          <w:sz w:val="20"/>
          <w:szCs w:val="20"/>
        </w:rPr>
        <w:t xml:space="preserve"> monoxide gas </w:t>
      </w:r>
      <w:proofErr w:type="gramStart"/>
      <w:r>
        <w:rPr>
          <w:rFonts w:ascii="Arial" w:hAnsi="Arial" w:cs="Arial"/>
          <w:color w:val="333333"/>
          <w:sz w:val="20"/>
          <w:szCs w:val="20"/>
        </w:rPr>
        <w:t>in order to</w:t>
      </w:r>
      <w:proofErr w:type="gramEnd"/>
      <w:r>
        <w:rPr>
          <w:rFonts w:ascii="Arial" w:hAnsi="Arial" w:cs="Arial"/>
          <w:color w:val="333333"/>
          <w:sz w:val="20"/>
          <w:szCs w:val="20"/>
        </w:rPr>
        <w:t xml:space="preserve"> prevent carbon monoxide poisoning. “Carbon monoxide detection devices” includes combination smoke and carbon monoxide detectors.</w:t>
      </w:r>
    </w:p>
    <w:p w14:paraId="3765D3C1" w14:textId="77777777" w:rsidR="00AF4B55" w:rsidRDefault="00AF4B55" w:rsidP="00AF4B55">
      <w:pPr>
        <w:pStyle w:val="indent-2"/>
        <w:shd w:val="clear" w:color="auto" w:fill="FFFFFF"/>
        <w:spacing w:before="0" w:beforeAutospacing="0" w:after="150" w:afterAutospacing="0"/>
        <w:ind w:left="600"/>
        <w:rPr>
          <w:rFonts w:ascii="Arial" w:hAnsi="Arial" w:cs="Arial"/>
          <w:color w:val="333333"/>
          <w:sz w:val="20"/>
          <w:szCs w:val="20"/>
        </w:rPr>
      </w:pPr>
      <w:r>
        <w:rPr>
          <w:rFonts w:ascii="Arial" w:hAnsi="Arial" w:cs="Arial"/>
          <w:color w:val="333333"/>
          <w:sz w:val="20"/>
          <w:szCs w:val="20"/>
        </w:rPr>
        <w:t>(2) “Dwelling unit” means a single unit providing complete, independent living facilities for 1 or more persons, including permanent provisions for living, sleeping, eating, cooking, and sanitation.</w:t>
      </w:r>
    </w:p>
    <w:p w14:paraId="58795AE5" w14:textId="77777777" w:rsidR="00AF4B55" w:rsidRDefault="00AF4B55" w:rsidP="00AF4B55">
      <w:pPr>
        <w:pStyle w:val="indent-2"/>
        <w:shd w:val="clear" w:color="auto" w:fill="FFFFFF"/>
        <w:spacing w:before="0" w:beforeAutospacing="0" w:after="150" w:afterAutospacing="0"/>
        <w:ind w:left="600"/>
        <w:rPr>
          <w:rFonts w:ascii="Arial" w:hAnsi="Arial" w:cs="Arial"/>
          <w:color w:val="333333"/>
          <w:sz w:val="20"/>
          <w:szCs w:val="20"/>
        </w:rPr>
      </w:pPr>
      <w:r>
        <w:rPr>
          <w:rFonts w:ascii="Arial" w:hAnsi="Arial" w:cs="Arial"/>
          <w:color w:val="333333"/>
          <w:sz w:val="20"/>
          <w:szCs w:val="20"/>
        </w:rPr>
        <w:lastRenderedPageBreak/>
        <w:t>(3) a. “Lodging establishment” means any building, group of buildings, structure, facility, place, or places of business where 1 or more dwelling units or sleeping units are provided and which is kept, used, maintained, advertised, or held out to the public to provide lodging accommodations for pay which can be construed to be a hotel, motel, motor hotel, apartment or multi-family dwelling, bed and breakfast facility, bunkhouse, cabin, condominiums, dormitory, extended-stay establishment, multi-family dwelling, resort, or other similar place by any other name, be it rented, leased, or owned for either transient guests, permanent guests, or for both transient and permanent guests.</w:t>
      </w:r>
    </w:p>
    <w:p w14:paraId="42A0DD7B" w14:textId="77777777" w:rsidR="00AF4B55" w:rsidRDefault="00AF4B55" w:rsidP="00AF4B55">
      <w:pPr>
        <w:pStyle w:val="indent-3"/>
        <w:shd w:val="clear" w:color="auto" w:fill="FFFFFF"/>
        <w:spacing w:before="0" w:beforeAutospacing="0" w:after="150" w:afterAutospacing="0"/>
        <w:ind w:left="900"/>
        <w:rPr>
          <w:rFonts w:ascii="Arial" w:hAnsi="Arial" w:cs="Arial"/>
          <w:color w:val="333333"/>
          <w:sz w:val="20"/>
          <w:szCs w:val="20"/>
        </w:rPr>
      </w:pPr>
      <w:r>
        <w:rPr>
          <w:rFonts w:ascii="Arial" w:hAnsi="Arial" w:cs="Arial"/>
          <w:color w:val="333333"/>
          <w:sz w:val="20"/>
          <w:szCs w:val="20"/>
        </w:rPr>
        <w:t>b. “Lodging establishment” does not include any of the following:</w:t>
      </w:r>
    </w:p>
    <w:p w14:paraId="305D8CCE" w14:textId="77777777" w:rsidR="00AF4B55" w:rsidRDefault="00AF4B55" w:rsidP="00AF4B55">
      <w:pPr>
        <w:pStyle w:val="indent-4"/>
        <w:shd w:val="clear" w:color="auto" w:fill="FFFFFF"/>
        <w:spacing w:before="0" w:beforeAutospacing="0" w:after="150" w:afterAutospacing="0"/>
        <w:ind w:left="1200"/>
        <w:rPr>
          <w:rFonts w:ascii="Arial" w:hAnsi="Arial" w:cs="Arial"/>
          <w:color w:val="333333"/>
          <w:sz w:val="20"/>
          <w:szCs w:val="20"/>
        </w:rPr>
      </w:pPr>
      <w:r>
        <w:rPr>
          <w:rFonts w:ascii="Arial" w:hAnsi="Arial" w:cs="Arial"/>
          <w:color w:val="333333"/>
          <w:sz w:val="20"/>
          <w:szCs w:val="20"/>
        </w:rPr>
        <w:t xml:space="preserve">1. Dormitories and other living or sleeping facilities owned or maintained by public or private schools, colleges, universities, or churches unless made available to the </w:t>
      </w:r>
      <w:proofErr w:type="gramStart"/>
      <w:r>
        <w:rPr>
          <w:rFonts w:ascii="Arial" w:hAnsi="Arial" w:cs="Arial"/>
          <w:color w:val="333333"/>
          <w:sz w:val="20"/>
          <w:szCs w:val="20"/>
        </w:rPr>
        <w:t>general public</w:t>
      </w:r>
      <w:proofErr w:type="gramEnd"/>
      <w:r>
        <w:rPr>
          <w:rFonts w:ascii="Arial" w:hAnsi="Arial" w:cs="Arial"/>
          <w:color w:val="333333"/>
          <w:sz w:val="20"/>
          <w:szCs w:val="20"/>
        </w:rPr>
        <w:t xml:space="preserve"> and not used exclusively for students and faculty.</w:t>
      </w:r>
    </w:p>
    <w:p w14:paraId="0FEF7B81" w14:textId="77777777" w:rsidR="00AF4B55" w:rsidRDefault="00AF4B55" w:rsidP="00AF4B55">
      <w:pPr>
        <w:pStyle w:val="indent-4"/>
        <w:shd w:val="clear" w:color="auto" w:fill="FFFFFF"/>
        <w:spacing w:before="0" w:beforeAutospacing="0" w:after="150" w:afterAutospacing="0"/>
        <w:ind w:left="1200"/>
        <w:rPr>
          <w:rFonts w:ascii="Arial" w:hAnsi="Arial" w:cs="Arial"/>
          <w:color w:val="333333"/>
          <w:sz w:val="20"/>
          <w:szCs w:val="20"/>
        </w:rPr>
      </w:pPr>
      <w:r>
        <w:rPr>
          <w:rFonts w:ascii="Arial" w:hAnsi="Arial" w:cs="Arial"/>
          <w:color w:val="333333"/>
          <w:sz w:val="20"/>
          <w:szCs w:val="20"/>
        </w:rPr>
        <w:t>2. A private residence that is occupied by the owner and where no dwelling or sleeping unit is available for pay.</w:t>
      </w:r>
    </w:p>
    <w:p w14:paraId="7161ADF8" w14:textId="77777777" w:rsidR="00AF4B55" w:rsidRDefault="00AF4B55" w:rsidP="00AF4B55">
      <w:pPr>
        <w:pStyle w:val="indent-2"/>
        <w:shd w:val="clear" w:color="auto" w:fill="FFFFFF"/>
        <w:spacing w:before="0" w:beforeAutospacing="0" w:after="150" w:afterAutospacing="0"/>
        <w:ind w:left="600"/>
        <w:rPr>
          <w:rFonts w:ascii="Arial" w:hAnsi="Arial" w:cs="Arial"/>
          <w:color w:val="333333"/>
          <w:sz w:val="20"/>
          <w:szCs w:val="20"/>
        </w:rPr>
      </w:pPr>
      <w:r>
        <w:rPr>
          <w:rFonts w:ascii="Arial" w:hAnsi="Arial" w:cs="Arial"/>
          <w:color w:val="333333"/>
          <w:sz w:val="20"/>
          <w:szCs w:val="20"/>
        </w:rPr>
        <w:t>(4) a. “Owner” means an individual; corporation; business trust; estate trust; partnership; limited liability company; association; joint venture; government; governmental subdivision, agency, or instrumentality; public corporation; or any other legal or commercial entity that meets any of the following requirements:</w:t>
      </w:r>
    </w:p>
    <w:p w14:paraId="1E95BDD3" w14:textId="77777777" w:rsidR="00AF4B55" w:rsidRDefault="00AF4B55" w:rsidP="00AF4B55">
      <w:pPr>
        <w:shd w:val="clear" w:color="auto" w:fill="FFFFFF"/>
        <w:rPr>
          <w:rFonts w:ascii="Arial" w:hAnsi="Arial" w:cs="Arial"/>
          <w:b/>
          <w:bCs/>
          <w:color w:val="333333"/>
          <w:sz w:val="20"/>
          <w:szCs w:val="20"/>
        </w:rPr>
      </w:pPr>
      <w:r>
        <w:rPr>
          <w:rFonts w:ascii="Arial" w:hAnsi="Arial" w:cs="Arial"/>
          <w:b/>
          <w:bCs/>
          <w:color w:val="333333"/>
          <w:sz w:val="20"/>
          <w:szCs w:val="20"/>
        </w:rPr>
        <w:t xml:space="preserve">§ 6602C. Carbon monoxide detection devices </w:t>
      </w:r>
      <w:proofErr w:type="gramStart"/>
      <w:r>
        <w:rPr>
          <w:rFonts w:ascii="Arial" w:hAnsi="Arial" w:cs="Arial"/>
          <w:b/>
          <w:bCs/>
          <w:color w:val="333333"/>
          <w:sz w:val="20"/>
          <w:szCs w:val="20"/>
        </w:rPr>
        <w:t>required</w:t>
      </w:r>
      <w:proofErr w:type="gramEnd"/>
      <w:r>
        <w:rPr>
          <w:rFonts w:ascii="Arial" w:hAnsi="Arial" w:cs="Arial"/>
          <w:b/>
          <w:bCs/>
          <w:color w:val="333333"/>
          <w:sz w:val="20"/>
          <w:szCs w:val="20"/>
        </w:rPr>
        <w:t>.</w:t>
      </w:r>
    </w:p>
    <w:p w14:paraId="71A01C18" w14:textId="77777777" w:rsidR="00AF4B55" w:rsidRDefault="00AF4B55" w:rsidP="00AF4B55">
      <w:pPr>
        <w:pStyle w:val="subsection"/>
        <w:shd w:val="clear" w:color="auto" w:fill="FFFFFF"/>
        <w:spacing w:before="0" w:beforeAutospacing="0" w:after="150" w:afterAutospacing="0"/>
        <w:ind w:left="300"/>
        <w:rPr>
          <w:rFonts w:ascii="Arial" w:hAnsi="Arial" w:cs="Arial"/>
          <w:color w:val="333333"/>
          <w:sz w:val="20"/>
          <w:szCs w:val="20"/>
        </w:rPr>
      </w:pPr>
      <w:r>
        <w:rPr>
          <w:rFonts w:ascii="Arial" w:hAnsi="Arial" w:cs="Arial"/>
          <w:color w:val="333333"/>
          <w:sz w:val="20"/>
          <w:szCs w:val="20"/>
        </w:rPr>
        <w:t>(a) Each owner of a lodging establishment shall install carbon monoxide detection devices in accordance with the installation requirements in § 6603C of this title if a dwelling unit or sleeping unit has either of the following:</w:t>
      </w:r>
    </w:p>
    <w:p w14:paraId="2662B9C2" w14:textId="77777777" w:rsidR="00AF4B55" w:rsidRPr="00314B28" w:rsidRDefault="00AF4B55" w:rsidP="00AF4B55">
      <w:pPr>
        <w:pStyle w:val="indent-2"/>
        <w:shd w:val="clear" w:color="auto" w:fill="FFFFFF"/>
        <w:spacing w:before="0" w:beforeAutospacing="0" w:after="150" w:afterAutospacing="0"/>
        <w:ind w:left="600"/>
        <w:rPr>
          <w:rFonts w:ascii="Arial" w:hAnsi="Arial" w:cs="Arial"/>
          <w:color w:val="333333"/>
          <w:sz w:val="20"/>
          <w:szCs w:val="20"/>
          <w:highlight w:val="yellow"/>
        </w:rPr>
      </w:pPr>
      <w:r w:rsidRPr="00314B28">
        <w:rPr>
          <w:rFonts w:ascii="Arial" w:hAnsi="Arial" w:cs="Arial"/>
          <w:color w:val="333333"/>
          <w:sz w:val="20"/>
          <w:szCs w:val="20"/>
          <w:highlight w:val="yellow"/>
        </w:rPr>
        <w:t>(1) A fossil-fuel burning heater or appliance, a fireplace, or other feature, fixture, or element that emits carbon monoxide as a byproduct of combustion.</w:t>
      </w:r>
    </w:p>
    <w:p w14:paraId="347D16D4" w14:textId="77777777" w:rsidR="00AF4B55" w:rsidRDefault="00AF4B55" w:rsidP="00AF4B55">
      <w:pPr>
        <w:pStyle w:val="indent-2"/>
        <w:shd w:val="clear" w:color="auto" w:fill="FFFFFF"/>
        <w:spacing w:before="0" w:beforeAutospacing="0" w:after="150" w:afterAutospacing="0"/>
        <w:ind w:left="600"/>
        <w:rPr>
          <w:rFonts w:ascii="Arial" w:hAnsi="Arial" w:cs="Arial"/>
          <w:color w:val="333333"/>
          <w:sz w:val="20"/>
          <w:szCs w:val="20"/>
        </w:rPr>
      </w:pPr>
      <w:r w:rsidRPr="00314B28">
        <w:rPr>
          <w:rFonts w:ascii="Arial" w:hAnsi="Arial" w:cs="Arial"/>
          <w:color w:val="333333"/>
          <w:sz w:val="20"/>
          <w:szCs w:val="20"/>
          <w:highlight w:val="yellow"/>
        </w:rPr>
        <w:t>(2) An attached garage.</w:t>
      </w:r>
    </w:p>
    <w:p w14:paraId="3DE18434" w14:textId="77777777" w:rsidR="00AF4B55" w:rsidRDefault="00AF4B55" w:rsidP="00AF4B55">
      <w:pPr>
        <w:pStyle w:val="subsection"/>
        <w:shd w:val="clear" w:color="auto" w:fill="FFFFFF"/>
        <w:spacing w:before="0" w:beforeAutospacing="0" w:after="150" w:afterAutospacing="0"/>
        <w:ind w:left="300"/>
        <w:rPr>
          <w:rFonts w:ascii="Arial" w:hAnsi="Arial" w:cs="Arial"/>
          <w:color w:val="333333"/>
          <w:sz w:val="20"/>
          <w:szCs w:val="20"/>
        </w:rPr>
      </w:pPr>
      <w:r>
        <w:rPr>
          <w:rFonts w:ascii="Arial" w:hAnsi="Arial" w:cs="Arial"/>
          <w:color w:val="333333"/>
          <w:sz w:val="20"/>
          <w:szCs w:val="20"/>
        </w:rPr>
        <w:t>(b) The requirement of carbon monoxide detection devices under subsection (a) of this section applies to all new and existing lodging establishments, in accordance with the compliance dates provided in § 6604C of this title, regardless of when any such lodging establishment was built.</w:t>
      </w:r>
    </w:p>
    <w:p w14:paraId="0F9999C8" w14:textId="77777777" w:rsidR="00AF4B55" w:rsidRDefault="00AF4B55" w:rsidP="00AF4B55">
      <w:pPr>
        <w:pStyle w:val="subsection"/>
        <w:shd w:val="clear" w:color="auto" w:fill="FFFFFF"/>
        <w:spacing w:before="0" w:beforeAutospacing="0" w:after="150" w:afterAutospacing="0"/>
        <w:ind w:left="300"/>
        <w:rPr>
          <w:rFonts w:ascii="Arial" w:hAnsi="Arial" w:cs="Arial"/>
          <w:color w:val="333333"/>
          <w:sz w:val="20"/>
          <w:szCs w:val="20"/>
        </w:rPr>
      </w:pPr>
      <w:r>
        <w:rPr>
          <w:rFonts w:ascii="Arial" w:hAnsi="Arial" w:cs="Arial"/>
          <w:color w:val="333333"/>
          <w:sz w:val="20"/>
          <w:szCs w:val="20"/>
        </w:rPr>
        <w:t xml:space="preserve">(c) The owner of a lodging establishment must install and maintain carbon monoxide detection devices required under this chapter, unless there is a tenant of a rented or leased lodging establishment required to have carbon monoxide detection devices under this chapter and the rental agreement, lease agreement, or contract is for a period of 1 month or more. In such a case, the owner must install the required carbon monoxide detection </w:t>
      </w:r>
      <w:proofErr w:type="gramStart"/>
      <w:r>
        <w:rPr>
          <w:rFonts w:ascii="Arial" w:hAnsi="Arial" w:cs="Arial"/>
          <w:color w:val="333333"/>
          <w:sz w:val="20"/>
          <w:szCs w:val="20"/>
        </w:rPr>
        <w:t>devices</w:t>
      </w:r>
      <w:proofErr w:type="gramEnd"/>
      <w:r>
        <w:rPr>
          <w:rFonts w:ascii="Arial" w:hAnsi="Arial" w:cs="Arial"/>
          <w:color w:val="333333"/>
          <w:sz w:val="20"/>
          <w:szCs w:val="20"/>
        </w:rPr>
        <w:t xml:space="preserve"> but the tenant is responsible for maintaining an operable battery in any carbon monoxide detection devices within the individual rented or leased dwelling unit.</w:t>
      </w:r>
    </w:p>
    <w:p w14:paraId="12AD4DCC" w14:textId="77777777" w:rsidR="00AF4B55" w:rsidRDefault="00AF4B55" w:rsidP="00AF4B55">
      <w:pPr>
        <w:shd w:val="clear" w:color="auto" w:fill="FFFFFF"/>
        <w:rPr>
          <w:rFonts w:ascii="Arial" w:hAnsi="Arial" w:cs="Arial"/>
          <w:color w:val="333333"/>
          <w:sz w:val="20"/>
          <w:szCs w:val="20"/>
        </w:rPr>
      </w:pPr>
      <w:hyperlink r:id="rId12" w:history="1">
        <w:r>
          <w:rPr>
            <w:rStyle w:val="Hyperlink"/>
            <w:rFonts w:ascii="Arial" w:hAnsi="Arial" w:cs="Arial"/>
            <w:color w:val="064773"/>
            <w:sz w:val="20"/>
            <w:szCs w:val="20"/>
          </w:rPr>
          <w:t xml:space="preserve">81 Del. Laws, </w:t>
        </w:r>
        <w:proofErr w:type="spellStart"/>
        <w:r>
          <w:rPr>
            <w:rStyle w:val="Hyperlink"/>
            <w:rFonts w:ascii="Arial" w:hAnsi="Arial" w:cs="Arial"/>
            <w:color w:val="064773"/>
            <w:sz w:val="20"/>
            <w:szCs w:val="20"/>
          </w:rPr>
          <w:t>c.</w:t>
        </w:r>
        <w:proofErr w:type="spellEnd"/>
        <w:r>
          <w:rPr>
            <w:rStyle w:val="Hyperlink"/>
            <w:rFonts w:ascii="Arial" w:hAnsi="Arial" w:cs="Arial"/>
            <w:color w:val="064773"/>
            <w:sz w:val="20"/>
            <w:szCs w:val="20"/>
          </w:rPr>
          <w:t xml:space="preserve"> 349, § 1</w:t>
        </w:r>
      </w:hyperlink>
      <w:r>
        <w:rPr>
          <w:rFonts w:ascii="Arial" w:hAnsi="Arial" w:cs="Arial"/>
          <w:color w:val="333333"/>
          <w:sz w:val="20"/>
          <w:szCs w:val="20"/>
        </w:rPr>
        <w:t>; </w:t>
      </w:r>
    </w:p>
    <w:p w14:paraId="1D8E512B" w14:textId="77777777" w:rsidR="00AF4B55" w:rsidRDefault="00AF4B55" w:rsidP="00AF4B55">
      <w:pPr>
        <w:rPr>
          <w:rFonts w:ascii="Times New Roman" w:hAnsi="Times New Roman" w:cs="Times New Roman"/>
          <w:sz w:val="24"/>
          <w:szCs w:val="24"/>
        </w:rPr>
      </w:pPr>
    </w:p>
    <w:p w14:paraId="77CCB217" w14:textId="77777777" w:rsidR="00AF4B55" w:rsidRDefault="00AF4B55" w:rsidP="00AF4B55">
      <w:pPr>
        <w:shd w:val="clear" w:color="auto" w:fill="FFFFFF"/>
        <w:rPr>
          <w:rFonts w:ascii="Arial" w:hAnsi="Arial" w:cs="Arial"/>
          <w:b/>
          <w:bCs/>
          <w:color w:val="333333"/>
          <w:sz w:val="20"/>
          <w:szCs w:val="20"/>
        </w:rPr>
      </w:pPr>
      <w:r>
        <w:rPr>
          <w:rFonts w:ascii="Arial" w:hAnsi="Arial" w:cs="Arial"/>
          <w:b/>
          <w:bCs/>
          <w:color w:val="333333"/>
          <w:sz w:val="20"/>
          <w:szCs w:val="20"/>
        </w:rPr>
        <w:t>§ 6603C. Carbon monoxide detection device installation.</w:t>
      </w:r>
    </w:p>
    <w:p w14:paraId="02D90389" w14:textId="77777777" w:rsidR="00AF4B55" w:rsidRDefault="00AF4B55" w:rsidP="00AF4B55">
      <w:pPr>
        <w:pStyle w:val="subsection"/>
        <w:shd w:val="clear" w:color="auto" w:fill="FFFFFF"/>
        <w:spacing w:before="0" w:beforeAutospacing="0" w:after="150" w:afterAutospacing="0"/>
        <w:ind w:left="300"/>
        <w:rPr>
          <w:rFonts w:ascii="Arial" w:hAnsi="Arial" w:cs="Arial"/>
          <w:color w:val="333333"/>
          <w:sz w:val="20"/>
          <w:szCs w:val="20"/>
        </w:rPr>
      </w:pPr>
      <w:r>
        <w:rPr>
          <w:rFonts w:ascii="Arial" w:hAnsi="Arial" w:cs="Arial"/>
          <w:color w:val="333333"/>
          <w:sz w:val="20"/>
          <w:szCs w:val="20"/>
        </w:rPr>
        <w:t xml:space="preserve">(a) Carbon monoxide detection devices required under § 6602C(a) of this title must be installed in accordance with the rules and regulations promulgated by the State Fire Marshal’s Office that must include </w:t>
      </w:r>
      <w:proofErr w:type="gramStart"/>
      <w:r>
        <w:rPr>
          <w:rFonts w:ascii="Arial" w:hAnsi="Arial" w:cs="Arial"/>
          <w:color w:val="333333"/>
          <w:sz w:val="20"/>
          <w:szCs w:val="20"/>
        </w:rPr>
        <w:t>all of</w:t>
      </w:r>
      <w:proofErr w:type="gramEnd"/>
      <w:r>
        <w:rPr>
          <w:rFonts w:ascii="Arial" w:hAnsi="Arial" w:cs="Arial"/>
          <w:color w:val="333333"/>
          <w:sz w:val="20"/>
          <w:szCs w:val="20"/>
        </w:rPr>
        <w:t xml:space="preserve"> the following:</w:t>
      </w:r>
    </w:p>
    <w:p w14:paraId="5A6956E4" w14:textId="77777777" w:rsidR="00AF4B55" w:rsidRDefault="00AF4B55" w:rsidP="00AF4B55">
      <w:pPr>
        <w:pStyle w:val="indent-2"/>
        <w:shd w:val="clear" w:color="auto" w:fill="FFFFFF"/>
        <w:spacing w:before="0" w:beforeAutospacing="0" w:after="150" w:afterAutospacing="0"/>
        <w:ind w:left="600"/>
        <w:rPr>
          <w:rFonts w:ascii="Arial" w:hAnsi="Arial" w:cs="Arial"/>
          <w:color w:val="333333"/>
          <w:sz w:val="20"/>
          <w:szCs w:val="20"/>
        </w:rPr>
      </w:pPr>
      <w:r>
        <w:rPr>
          <w:rFonts w:ascii="Arial" w:hAnsi="Arial" w:cs="Arial"/>
          <w:color w:val="333333"/>
          <w:sz w:val="20"/>
          <w:szCs w:val="20"/>
        </w:rPr>
        <w:t>(1) Single station battery-operated carbon monoxide detection devices listed for the purposes for which they are intended are permitted if both of the following conditions exist:</w:t>
      </w:r>
    </w:p>
    <w:p w14:paraId="1637448C" w14:textId="77777777" w:rsidR="00AF4B55" w:rsidRDefault="00AF4B55" w:rsidP="00AF4B55">
      <w:pPr>
        <w:pStyle w:val="indent-3"/>
        <w:shd w:val="clear" w:color="auto" w:fill="FFFFFF"/>
        <w:spacing w:before="0" w:beforeAutospacing="0" w:after="150" w:afterAutospacing="0"/>
        <w:ind w:left="900"/>
        <w:rPr>
          <w:rFonts w:ascii="Arial" w:hAnsi="Arial" w:cs="Arial"/>
          <w:color w:val="333333"/>
          <w:sz w:val="20"/>
          <w:szCs w:val="20"/>
        </w:rPr>
      </w:pPr>
      <w:r>
        <w:rPr>
          <w:rFonts w:ascii="Arial" w:hAnsi="Arial" w:cs="Arial"/>
          <w:color w:val="333333"/>
          <w:sz w:val="20"/>
          <w:szCs w:val="20"/>
        </w:rPr>
        <w:t xml:space="preserve">a. The lodging establishment was either constructed or received final approval for construction, before January 1, </w:t>
      </w:r>
      <w:proofErr w:type="gramStart"/>
      <w:r>
        <w:rPr>
          <w:rFonts w:ascii="Arial" w:hAnsi="Arial" w:cs="Arial"/>
          <w:color w:val="333333"/>
          <w:sz w:val="20"/>
          <w:szCs w:val="20"/>
        </w:rPr>
        <w:t>2019;</w:t>
      </w:r>
      <w:proofErr w:type="gramEnd"/>
    </w:p>
    <w:p w14:paraId="614D5F90" w14:textId="77777777" w:rsidR="00AF4B55" w:rsidRDefault="00AF4B55" w:rsidP="00AF4B55">
      <w:pPr>
        <w:pStyle w:val="indent-3"/>
        <w:shd w:val="clear" w:color="auto" w:fill="FFFFFF"/>
        <w:spacing w:before="0" w:beforeAutospacing="0" w:after="150" w:afterAutospacing="0"/>
        <w:ind w:left="900"/>
        <w:rPr>
          <w:rFonts w:ascii="Arial" w:hAnsi="Arial" w:cs="Arial"/>
          <w:color w:val="333333"/>
          <w:sz w:val="20"/>
          <w:szCs w:val="20"/>
        </w:rPr>
      </w:pPr>
      <w:r>
        <w:rPr>
          <w:rFonts w:ascii="Arial" w:hAnsi="Arial" w:cs="Arial"/>
          <w:color w:val="333333"/>
          <w:sz w:val="20"/>
          <w:szCs w:val="20"/>
        </w:rPr>
        <w:lastRenderedPageBreak/>
        <w:t>b. The carbon monoxide detection devices are installed pursuant to manufacturers’ specifications.</w:t>
      </w:r>
    </w:p>
    <w:p w14:paraId="7057F3B2" w14:textId="77777777" w:rsidR="00AF4B55" w:rsidRDefault="00AF4B55" w:rsidP="00AF4B55">
      <w:pPr>
        <w:pStyle w:val="indent-2"/>
        <w:shd w:val="clear" w:color="auto" w:fill="FFFFFF"/>
        <w:spacing w:before="0" w:beforeAutospacing="0" w:after="150" w:afterAutospacing="0"/>
        <w:ind w:left="600"/>
        <w:rPr>
          <w:rFonts w:ascii="Arial" w:hAnsi="Arial" w:cs="Arial"/>
          <w:color w:val="333333"/>
          <w:sz w:val="20"/>
          <w:szCs w:val="20"/>
        </w:rPr>
      </w:pPr>
      <w:r>
        <w:rPr>
          <w:rFonts w:ascii="Arial" w:hAnsi="Arial" w:cs="Arial"/>
          <w:color w:val="333333"/>
          <w:sz w:val="20"/>
          <w:szCs w:val="20"/>
        </w:rPr>
        <w:t xml:space="preserve">(2) Requirements will be consistent with the standards and guidelines of </w:t>
      </w:r>
      <w:proofErr w:type="gramStart"/>
      <w:r>
        <w:rPr>
          <w:rFonts w:ascii="Arial" w:hAnsi="Arial" w:cs="Arial"/>
          <w:color w:val="333333"/>
          <w:sz w:val="20"/>
          <w:szCs w:val="20"/>
        </w:rPr>
        <w:t>all of</w:t>
      </w:r>
      <w:proofErr w:type="gramEnd"/>
      <w:r>
        <w:rPr>
          <w:rFonts w:ascii="Arial" w:hAnsi="Arial" w:cs="Arial"/>
          <w:color w:val="333333"/>
          <w:sz w:val="20"/>
          <w:szCs w:val="20"/>
        </w:rPr>
        <w:t xml:space="preserve"> the following:</w:t>
      </w:r>
    </w:p>
    <w:p w14:paraId="792CF271" w14:textId="77777777" w:rsidR="00AF4B55" w:rsidRDefault="00AF4B55" w:rsidP="00AF4B55">
      <w:pPr>
        <w:pStyle w:val="indent-3"/>
        <w:shd w:val="clear" w:color="auto" w:fill="FFFFFF"/>
        <w:spacing w:before="0" w:beforeAutospacing="0" w:after="150" w:afterAutospacing="0"/>
        <w:ind w:left="900"/>
        <w:rPr>
          <w:rFonts w:ascii="Arial" w:hAnsi="Arial" w:cs="Arial"/>
          <w:color w:val="333333"/>
          <w:sz w:val="20"/>
          <w:szCs w:val="20"/>
        </w:rPr>
      </w:pPr>
      <w:r>
        <w:rPr>
          <w:rFonts w:ascii="Arial" w:hAnsi="Arial" w:cs="Arial"/>
          <w:color w:val="333333"/>
          <w:sz w:val="20"/>
          <w:szCs w:val="20"/>
        </w:rPr>
        <w:t>a. The recommendations and instructions provided by the manufacturer of a device.</w:t>
      </w:r>
    </w:p>
    <w:p w14:paraId="4C5DBFC7" w14:textId="77777777" w:rsidR="00AF4B55" w:rsidRDefault="00AF4B55" w:rsidP="00AF4B55">
      <w:pPr>
        <w:pStyle w:val="indent-3"/>
        <w:shd w:val="clear" w:color="auto" w:fill="FFFFFF"/>
        <w:spacing w:before="0" w:beforeAutospacing="0" w:after="150" w:afterAutospacing="0"/>
        <w:ind w:left="900"/>
        <w:rPr>
          <w:rFonts w:ascii="Arial" w:hAnsi="Arial" w:cs="Arial"/>
          <w:color w:val="333333"/>
          <w:sz w:val="20"/>
          <w:szCs w:val="20"/>
        </w:rPr>
      </w:pPr>
      <w:r>
        <w:rPr>
          <w:rFonts w:ascii="Arial" w:hAnsi="Arial" w:cs="Arial"/>
          <w:color w:val="333333"/>
          <w:sz w:val="20"/>
          <w:szCs w:val="20"/>
        </w:rPr>
        <w:t>b. Local building codes.</w:t>
      </w:r>
    </w:p>
    <w:p w14:paraId="43931055" w14:textId="77777777" w:rsidR="00AF4B55" w:rsidRDefault="00AF4B55" w:rsidP="00AF4B55">
      <w:pPr>
        <w:pStyle w:val="indent-3"/>
        <w:shd w:val="clear" w:color="auto" w:fill="FFFFFF"/>
        <w:spacing w:before="0" w:beforeAutospacing="0" w:after="150" w:afterAutospacing="0"/>
        <w:ind w:left="900"/>
        <w:rPr>
          <w:rFonts w:ascii="Arial" w:hAnsi="Arial" w:cs="Arial"/>
          <w:color w:val="333333"/>
          <w:sz w:val="20"/>
          <w:szCs w:val="20"/>
        </w:rPr>
      </w:pPr>
      <w:proofErr w:type="spellStart"/>
      <w:r>
        <w:rPr>
          <w:rFonts w:ascii="Arial" w:hAnsi="Arial" w:cs="Arial"/>
          <w:color w:val="333333"/>
          <w:sz w:val="20"/>
          <w:szCs w:val="20"/>
        </w:rPr>
        <w:t>c.</w:t>
      </w:r>
      <w:proofErr w:type="spellEnd"/>
      <w:r>
        <w:rPr>
          <w:rFonts w:ascii="Arial" w:hAnsi="Arial" w:cs="Arial"/>
          <w:color w:val="333333"/>
          <w:sz w:val="20"/>
          <w:szCs w:val="20"/>
        </w:rPr>
        <w:t xml:space="preserve"> The American National Standards Institute.</w:t>
      </w:r>
    </w:p>
    <w:p w14:paraId="7BE65AF3" w14:textId="77777777" w:rsidR="00AF4B55" w:rsidRDefault="00AF4B55" w:rsidP="00AF4B55">
      <w:pPr>
        <w:pStyle w:val="subsection"/>
        <w:shd w:val="clear" w:color="auto" w:fill="FFFFFF"/>
        <w:spacing w:before="0" w:beforeAutospacing="0" w:after="150" w:afterAutospacing="0"/>
        <w:ind w:left="300"/>
        <w:rPr>
          <w:rFonts w:ascii="Arial" w:hAnsi="Arial" w:cs="Arial"/>
          <w:color w:val="333333"/>
          <w:sz w:val="20"/>
          <w:szCs w:val="20"/>
        </w:rPr>
      </w:pPr>
      <w:r>
        <w:rPr>
          <w:rFonts w:ascii="Arial" w:hAnsi="Arial" w:cs="Arial"/>
          <w:color w:val="333333"/>
          <w:sz w:val="20"/>
          <w:szCs w:val="20"/>
        </w:rPr>
        <w:t>(b) Carbon monoxide detection devices are not required in a dwelling unit or sleeping unit if any of the following apply:</w:t>
      </w:r>
    </w:p>
    <w:p w14:paraId="4F3C26D2" w14:textId="77777777" w:rsidR="00AF4B55" w:rsidRDefault="00AF4B55" w:rsidP="00AF4B55">
      <w:pPr>
        <w:pStyle w:val="indent-2"/>
        <w:shd w:val="clear" w:color="auto" w:fill="FFFFFF"/>
        <w:spacing w:before="0" w:beforeAutospacing="0" w:after="150" w:afterAutospacing="0"/>
        <w:ind w:left="600"/>
        <w:rPr>
          <w:rFonts w:ascii="Arial" w:hAnsi="Arial" w:cs="Arial"/>
          <w:color w:val="333333"/>
          <w:sz w:val="20"/>
          <w:szCs w:val="20"/>
        </w:rPr>
      </w:pPr>
      <w:r>
        <w:rPr>
          <w:rFonts w:ascii="Arial" w:hAnsi="Arial" w:cs="Arial"/>
          <w:color w:val="333333"/>
          <w:sz w:val="20"/>
          <w:szCs w:val="20"/>
        </w:rPr>
        <w:t>(1) A dwelling unit or sleeping unit is located more than 1 story above or below any story that contains a fuel-burning appliance or an attached garage.</w:t>
      </w:r>
    </w:p>
    <w:p w14:paraId="51AA1A95" w14:textId="77777777" w:rsidR="00AF4B55" w:rsidRDefault="00AF4B55" w:rsidP="00AF4B55">
      <w:pPr>
        <w:pStyle w:val="indent-2"/>
        <w:shd w:val="clear" w:color="auto" w:fill="FFFFFF"/>
        <w:spacing w:before="0" w:beforeAutospacing="0" w:after="150" w:afterAutospacing="0"/>
        <w:ind w:left="600"/>
        <w:rPr>
          <w:rFonts w:ascii="Arial" w:hAnsi="Arial" w:cs="Arial"/>
          <w:color w:val="333333"/>
          <w:sz w:val="20"/>
          <w:szCs w:val="20"/>
        </w:rPr>
      </w:pPr>
      <w:r>
        <w:rPr>
          <w:rFonts w:ascii="Arial" w:hAnsi="Arial" w:cs="Arial"/>
          <w:color w:val="333333"/>
          <w:sz w:val="20"/>
          <w:szCs w:val="20"/>
        </w:rPr>
        <w:t>(2) A dwelling unit or sleeping unit is not connected by duct work or ventilation shafts to any room containing a fuel-burning appliance or to an attached garage.</w:t>
      </w:r>
    </w:p>
    <w:p w14:paraId="05CAAD3C" w14:textId="77777777" w:rsidR="00AF4B55" w:rsidRDefault="00AF4B55" w:rsidP="00AF4B55">
      <w:pPr>
        <w:shd w:val="clear" w:color="auto" w:fill="FFFFFF"/>
        <w:rPr>
          <w:rFonts w:ascii="Arial" w:hAnsi="Arial" w:cs="Arial"/>
          <w:color w:val="333333"/>
          <w:sz w:val="20"/>
          <w:szCs w:val="20"/>
        </w:rPr>
      </w:pPr>
      <w:hyperlink r:id="rId13" w:history="1">
        <w:r>
          <w:rPr>
            <w:rStyle w:val="Hyperlink"/>
            <w:rFonts w:ascii="Arial" w:hAnsi="Arial" w:cs="Arial"/>
            <w:color w:val="064773"/>
            <w:sz w:val="20"/>
            <w:szCs w:val="20"/>
          </w:rPr>
          <w:t xml:space="preserve">81 Del. Laws, </w:t>
        </w:r>
        <w:proofErr w:type="spellStart"/>
        <w:r>
          <w:rPr>
            <w:rStyle w:val="Hyperlink"/>
            <w:rFonts w:ascii="Arial" w:hAnsi="Arial" w:cs="Arial"/>
            <w:color w:val="064773"/>
            <w:sz w:val="20"/>
            <w:szCs w:val="20"/>
          </w:rPr>
          <w:t>c.</w:t>
        </w:r>
        <w:proofErr w:type="spellEnd"/>
        <w:r>
          <w:rPr>
            <w:rStyle w:val="Hyperlink"/>
            <w:rFonts w:ascii="Arial" w:hAnsi="Arial" w:cs="Arial"/>
            <w:color w:val="064773"/>
            <w:sz w:val="20"/>
            <w:szCs w:val="20"/>
          </w:rPr>
          <w:t xml:space="preserve"> 349, § 1</w:t>
        </w:r>
      </w:hyperlink>
      <w:r>
        <w:rPr>
          <w:rFonts w:ascii="Arial" w:hAnsi="Arial" w:cs="Arial"/>
          <w:color w:val="333333"/>
          <w:sz w:val="20"/>
          <w:szCs w:val="20"/>
        </w:rPr>
        <w:t>; </w:t>
      </w:r>
    </w:p>
    <w:p w14:paraId="4B6487E0" w14:textId="77777777" w:rsidR="00AF4B55" w:rsidRDefault="00AF4B55" w:rsidP="00AF4B55">
      <w:pPr>
        <w:rPr>
          <w:rFonts w:ascii="Times New Roman" w:hAnsi="Times New Roman" w:cs="Times New Roman"/>
          <w:sz w:val="24"/>
          <w:szCs w:val="24"/>
        </w:rPr>
      </w:pPr>
    </w:p>
    <w:p w14:paraId="6ABD753D" w14:textId="77777777" w:rsidR="00AF4B55" w:rsidRDefault="00AF4B55" w:rsidP="00AF4B55">
      <w:pPr>
        <w:shd w:val="clear" w:color="auto" w:fill="FFFFFF"/>
        <w:rPr>
          <w:rFonts w:ascii="Arial" w:hAnsi="Arial" w:cs="Arial"/>
          <w:b/>
          <w:bCs/>
          <w:color w:val="333333"/>
          <w:sz w:val="20"/>
          <w:szCs w:val="20"/>
        </w:rPr>
      </w:pPr>
      <w:r>
        <w:rPr>
          <w:rFonts w:ascii="Arial" w:hAnsi="Arial" w:cs="Arial"/>
          <w:b/>
          <w:bCs/>
          <w:color w:val="333333"/>
          <w:sz w:val="20"/>
          <w:szCs w:val="20"/>
        </w:rPr>
        <w:t>§ 6604C. Compliance dates.</w:t>
      </w:r>
    </w:p>
    <w:p w14:paraId="01478F56" w14:textId="77777777" w:rsidR="00AF4B55" w:rsidRDefault="00AF4B55" w:rsidP="00AF4B55">
      <w:pPr>
        <w:pStyle w:val="subsection"/>
        <w:shd w:val="clear" w:color="auto" w:fill="FFFFFF"/>
        <w:spacing w:before="0" w:beforeAutospacing="0" w:after="150" w:afterAutospacing="0"/>
        <w:ind w:left="300"/>
        <w:rPr>
          <w:rFonts w:ascii="Arial" w:hAnsi="Arial" w:cs="Arial"/>
          <w:color w:val="333333"/>
          <w:sz w:val="20"/>
          <w:szCs w:val="20"/>
        </w:rPr>
      </w:pPr>
      <w:r>
        <w:rPr>
          <w:rFonts w:ascii="Arial" w:hAnsi="Arial" w:cs="Arial"/>
          <w:color w:val="333333"/>
          <w:sz w:val="20"/>
          <w:szCs w:val="20"/>
        </w:rPr>
        <w:t>(a) For each lodging establishment, newly erected, built, or constructed after January 1, 2019, the carbon monoxide detection devices required under § 6602C of this title must be installed at the time of construction.</w:t>
      </w:r>
    </w:p>
    <w:p w14:paraId="3152987B" w14:textId="77777777" w:rsidR="00AF4B55" w:rsidRDefault="00AF4B55" w:rsidP="00AF4B55">
      <w:pPr>
        <w:pStyle w:val="subsection"/>
        <w:shd w:val="clear" w:color="auto" w:fill="FFFFFF"/>
        <w:spacing w:before="0" w:beforeAutospacing="0" w:after="150" w:afterAutospacing="0"/>
        <w:ind w:left="300"/>
        <w:rPr>
          <w:rFonts w:ascii="Arial" w:hAnsi="Arial" w:cs="Arial"/>
          <w:color w:val="333333"/>
          <w:sz w:val="20"/>
          <w:szCs w:val="20"/>
        </w:rPr>
      </w:pPr>
      <w:r>
        <w:rPr>
          <w:rFonts w:ascii="Arial" w:hAnsi="Arial" w:cs="Arial"/>
          <w:color w:val="333333"/>
          <w:sz w:val="20"/>
          <w:szCs w:val="20"/>
        </w:rPr>
        <w:t>(b) For each lodging establishment, in the process of being erected, built, or constructed as of January 1, 2019, the carbon monoxide detection devices required under § 6602C of this title must be installed before December 31, 2019, or the completion of construction.</w:t>
      </w:r>
    </w:p>
    <w:p w14:paraId="48B0700A" w14:textId="77777777" w:rsidR="00AF4B55" w:rsidRDefault="00AF4B55" w:rsidP="00AF4B55">
      <w:pPr>
        <w:pStyle w:val="subsection"/>
        <w:shd w:val="clear" w:color="auto" w:fill="FFFFFF"/>
        <w:spacing w:before="0" w:beforeAutospacing="0" w:after="150" w:afterAutospacing="0"/>
        <w:ind w:left="300"/>
        <w:rPr>
          <w:rFonts w:ascii="Arial" w:hAnsi="Arial" w:cs="Arial"/>
          <w:color w:val="333333"/>
          <w:sz w:val="20"/>
          <w:szCs w:val="20"/>
        </w:rPr>
      </w:pPr>
      <w:r>
        <w:rPr>
          <w:rFonts w:ascii="Arial" w:hAnsi="Arial" w:cs="Arial"/>
          <w:color w:val="333333"/>
          <w:sz w:val="20"/>
          <w:szCs w:val="20"/>
        </w:rPr>
        <w:t>(c) For each existing lodging establishment, erected, built, or constructed before January 1, 2019, the carbon monoxide detection devices required under § 6602C of this title must be installed before December 31, 2020.</w:t>
      </w:r>
    </w:p>
    <w:p w14:paraId="33C70E4E" w14:textId="77777777" w:rsidR="00AF4B55" w:rsidRDefault="00AF4B55" w:rsidP="00AF4B55">
      <w:pPr>
        <w:shd w:val="clear" w:color="auto" w:fill="FFFFFF"/>
        <w:rPr>
          <w:rFonts w:ascii="Arial" w:hAnsi="Arial" w:cs="Arial"/>
          <w:color w:val="333333"/>
          <w:sz w:val="20"/>
          <w:szCs w:val="20"/>
        </w:rPr>
      </w:pPr>
      <w:hyperlink r:id="rId14" w:history="1">
        <w:r>
          <w:rPr>
            <w:rStyle w:val="Hyperlink"/>
            <w:rFonts w:ascii="Arial" w:hAnsi="Arial" w:cs="Arial"/>
            <w:color w:val="064773"/>
            <w:sz w:val="20"/>
            <w:szCs w:val="20"/>
          </w:rPr>
          <w:t xml:space="preserve">81 Del. Laws, </w:t>
        </w:r>
        <w:proofErr w:type="spellStart"/>
        <w:r>
          <w:rPr>
            <w:rStyle w:val="Hyperlink"/>
            <w:rFonts w:ascii="Arial" w:hAnsi="Arial" w:cs="Arial"/>
            <w:color w:val="064773"/>
            <w:sz w:val="20"/>
            <w:szCs w:val="20"/>
          </w:rPr>
          <w:t>c.</w:t>
        </w:r>
        <w:proofErr w:type="spellEnd"/>
        <w:r>
          <w:rPr>
            <w:rStyle w:val="Hyperlink"/>
            <w:rFonts w:ascii="Arial" w:hAnsi="Arial" w:cs="Arial"/>
            <w:color w:val="064773"/>
            <w:sz w:val="20"/>
            <w:szCs w:val="20"/>
          </w:rPr>
          <w:t xml:space="preserve"> 349, § 1</w:t>
        </w:r>
      </w:hyperlink>
      <w:r>
        <w:rPr>
          <w:rFonts w:ascii="Arial" w:hAnsi="Arial" w:cs="Arial"/>
          <w:color w:val="333333"/>
          <w:sz w:val="20"/>
          <w:szCs w:val="20"/>
        </w:rPr>
        <w:t>; </w:t>
      </w:r>
    </w:p>
    <w:sectPr w:rsidR="00AF4B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64B5A"/>
    <w:multiLevelType w:val="multilevel"/>
    <w:tmpl w:val="DCBA85B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49187339"/>
    <w:multiLevelType w:val="multilevel"/>
    <w:tmpl w:val="24C4D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824377"/>
    <w:multiLevelType w:val="hybridMultilevel"/>
    <w:tmpl w:val="D2104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323464170">
    <w:abstractNumId w:val="2"/>
    <w:lvlOverride w:ilvl="0"/>
    <w:lvlOverride w:ilvl="1"/>
    <w:lvlOverride w:ilvl="2"/>
    <w:lvlOverride w:ilvl="3"/>
    <w:lvlOverride w:ilvl="4"/>
    <w:lvlOverride w:ilvl="5"/>
    <w:lvlOverride w:ilvl="6"/>
    <w:lvlOverride w:ilvl="7"/>
    <w:lvlOverride w:ilvl="8"/>
  </w:num>
  <w:num w:numId="2" w16cid:durableId="1568950680">
    <w:abstractNumId w:val="0"/>
    <w:lvlOverride w:ilvl="0"/>
    <w:lvlOverride w:ilvl="1"/>
    <w:lvlOverride w:ilvl="2"/>
    <w:lvlOverride w:ilvl="3"/>
    <w:lvlOverride w:ilvl="4"/>
    <w:lvlOverride w:ilvl="5"/>
    <w:lvlOverride w:ilvl="6"/>
    <w:lvlOverride w:ilvl="7"/>
    <w:lvlOverride w:ilvl="8"/>
  </w:num>
  <w:num w:numId="3" w16cid:durableId="412434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DFA"/>
    <w:rsid w:val="00096221"/>
    <w:rsid w:val="0019610D"/>
    <w:rsid w:val="00311DFA"/>
    <w:rsid w:val="00314B28"/>
    <w:rsid w:val="00460EE7"/>
    <w:rsid w:val="009E04F9"/>
    <w:rsid w:val="00AF4B55"/>
    <w:rsid w:val="00B218F1"/>
    <w:rsid w:val="00B32465"/>
    <w:rsid w:val="00B5540E"/>
    <w:rsid w:val="00C977B0"/>
    <w:rsid w:val="00D43CA9"/>
    <w:rsid w:val="00D94804"/>
    <w:rsid w:val="00F85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B95E"/>
  <w15:chartTrackingRefBased/>
  <w15:docId w15:val="{BE2F9A3F-2928-4F29-ADB2-442E8CFD9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DF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11DFA"/>
    <w:rPr>
      <w:color w:val="0563C1" w:themeColor="hyperlink"/>
      <w:u w:val="single"/>
    </w:rPr>
  </w:style>
  <w:style w:type="paragraph" w:styleId="PlainText">
    <w:name w:val="Plain Text"/>
    <w:basedOn w:val="Normal"/>
    <w:link w:val="PlainTextChar"/>
    <w:uiPriority w:val="99"/>
    <w:semiHidden/>
    <w:unhideWhenUsed/>
    <w:rsid w:val="00311DFA"/>
    <w:pPr>
      <w:spacing w:after="0" w:line="240" w:lineRule="auto"/>
    </w:pPr>
    <w:rPr>
      <w:rFonts w:ascii="Consolas" w:eastAsiaTheme="minorEastAsia" w:hAnsi="Consolas"/>
      <w:kern w:val="0"/>
      <w:sz w:val="21"/>
      <w:szCs w:val="21"/>
      <w14:ligatures w14:val="none"/>
    </w:rPr>
  </w:style>
  <w:style w:type="character" w:customStyle="1" w:styleId="PlainTextChar">
    <w:name w:val="Plain Text Char"/>
    <w:basedOn w:val="DefaultParagraphFont"/>
    <w:link w:val="PlainText"/>
    <w:uiPriority w:val="99"/>
    <w:semiHidden/>
    <w:rsid w:val="00311DFA"/>
    <w:rPr>
      <w:rFonts w:ascii="Consolas" w:eastAsiaTheme="minorEastAsia" w:hAnsi="Consolas"/>
      <w:kern w:val="0"/>
      <w:sz w:val="21"/>
      <w:szCs w:val="21"/>
      <w14:ligatures w14:val="none"/>
    </w:rPr>
  </w:style>
  <w:style w:type="paragraph" w:styleId="ListParagraph">
    <w:name w:val="List Paragraph"/>
    <w:basedOn w:val="Normal"/>
    <w:uiPriority w:val="34"/>
    <w:qFormat/>
    <w:rsid w:val="00311DFA"/>
    <w:pPr>
      <w:ind w:left="720"/>
      <w:contextualSpacing/>
    </w:pPr>
  </w:style>
  <w:style w:type="character" w:customStyle="1" w:styleId="titlenumber">
    <w:name w:val="titlenumber"/>
    <w:basedOn w:val="DefaultParagraphFont"/>
    <w:rsid w:val="00311DFA"/>
  </w:style>
  <w:style w:type="character" w:customStyle="1" w:styleId="titletitle">
    <w:name w:val="titletitle"/>
    <w:basedOn w:val="DefaultParagraphFont"/>
    <w:rsid w:val="00311DFA"/>
  </w:style>
  <w:style w:type="character" w:customStyle="1" w:styleId="dttext">
    <w:name w:val="dttext"/>
    <w:basedOn w:val="DefaultParagraphFont"/>
    <w:rsid w:val="00B218F1"/>
  </w:style>
  <w:style w:type="character" w:styleId="Strong">
    <w:name w:val="Strong"/>
    <w:basedOn w:val="DefaultParagraphFont"/>
    <w:uiPriority w:val="22"/>
    <w:qFormat/>
    <w:rsid w:val="00B218F1"/>
    <w:rPr>
      <w:b/>
      <w:bCs/>
    </w:rPr>
  </w:style>
  <w:style w:type="character" w:customStyle="1" w:styleId="text-uppercase">
    <w:name w:val="text-uppercase"/>
    <w:basedOn w:val="DefaultParagraphFont"/>
    <w:rsid w:val="00B218F1"/>
  </w:style>
  <w:style w:type="character" w:customStyle="1" w:styleId="sd">
    <w:name w:val="sd"/>
    <w:basedOn w:val="DefaultParagraphFont"/>
    <w:rsid w:val="00B218F1"/>
  </w:style>
  <w:style w:type="character" w:customStyle="1" w:styleId="ex-sent">
    <w:name w:val="ex-sent"/>
    <w:basedOn w:val="DefaultParagraphFont"/>
    <w:rsid w:val="00B218F1"/>
  </w:style>
  <w:style w:type="character" w:customStyle="1" w:styleId="mwtwi">
    <w:name w:val="mw_t_wi"/>
    <w:basedOn w:val="DefaultParagraphFont"/>
    <w:rsid w:val="00B218F1"/>
  </w:style>
  <w:style w:type="character" w:customStyle="1" w:styleId="mwtsp">
    <w:name w:val="mw_t_sp"/>
    <w:basedOn w:val="DefaultParagraphFont"/>
    <w:rsid w:val="00B218F1"/>
  </w:style>
  <w:style w:type="character" w:customStyle="1" w:styleId="whyltd">
    <w:name w:val="whyltd"/>
    <w:basedOn w:val="DefaultParagraphFont"/>
    <w:rsid w:val="009E04F9"/>
  </w:style>
  <w:style w:type="character" w:customStyle="1" w:styleId="yrbpuc">
    <w:name w:val="yrbpuc"/>
    <w:basedOn w:val="DefaultParagraphFont"/>
    <w:rsid w:val="009E04F9"/>
  </w:style>
  <w:style w:type="character" w:customStyle="1" w:styleId="kqeaa">
    <w:name w:val="kqeaa"/>
    <w:basedOn w:val="DefaultParagraphFont"/>
    <w:rsid w:val="009E04F9"/>
  </w:style>
  <w:style w:type="paragraph" w:customStyle="1" w:styleId="subsection">
    <w:name w:val="subsection"/>
    <w:basedOn w:val="Normal"/>
    <w:rsid w:val="00AF4B5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2">
    <w:name w:val="indent-2"/>
    <w:basedOn w:val="Normal"/>
    <w:rsid w:val="00AF4B5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3">
    <w:name w:val="indent-3"/>
    <w:basedOn w:val="Normal"/>
    <w:rsid w:val="00AF4B5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4">
    <w:name w:val="indent-4"/>
    <w:basedOn w:val="Normal"/>
    <w:rsid w:val="00AF4B5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432635">
      <w:bodyDiv w:val="1"/>
      <w:marLeft w:val="0"/>
      <w:marRight w:val="0"/>
      <w:marTop w:val="0"/>
      <w:marBottom w:val="0"/>
      <w:divBdr>
        <w:top w:val="none" w:sz="0" w:space="0" w:color="auto"/>
        <w:left w:val="none" w:sz="0" w:space="0" w:color="auto"/>
        <w:bottom w:val="none" w:sz="0" w:space="0" w:color="auto"/>
        <w:right w:val="none" w:sz="0" w:space="0" w:color="auto"/>
      </w:divBdr>
    </w:div>
    <w:div w:id="615717902">
      <w:bodyDiv w:val="1"/>
      <w:marLeft w:val="0"/>
      <w:marRight w:val="0"/>
      <w:marTop w:val="0"/>
      <w:marBottom w:val="0"/>
      <w:divBdr>
        <w:top w:val="none" w:sz="0" w:space="0" w:color="auto"/>
        <w:left w:val="none" w:sz="0" w:space="0" w:color="auto"/>
        <w:bottom w:val="none" w:sz="0" w:space="0" w:color="auto"/>
        <w:right w:val="none" w:sz="0" w:space="0" w:color="auto"/>
      </w:divBdr>
      <w:divsChild>
        <w:div w:id="321005941">
          <w:marLeft w:val="0"/>
          <w:marRight w:val="0"/>
          <w:marTop w:val="0"/>
          <w:marBottom w:val="0"/>
          <w:divBdr>
            <w:top w:val="none" w:sz="0" w:space="0" w:color="auto"/>
            <w:left w:val="none" w:sz="0" w:space="0" w:color="auto"/>
            <w:bottom w:val="none" w:sz="0" w:space="0" w:color="auto"/>
            <w:right w:val="none" w:sz="0" w:space="0" w:color="auto"/>
          </w:divBdr>
          <w:divsChild>
            <w:div w:id="997151133">
              <w:marLeft w:val="0"/>
              <w:marRight w:val="0"/>
              <w:marTop w:val="225"/>
              <w:marBottom w:val="75"/>
              <w:divBdr>
                <w:top w:val="none" w:sz="0" w:space="0" w:color="auto"/>
                <w:left w:val="none" w:sz="0" w:space="0" w:color="auto"/>
                <w:bottom w:val="none" w:sz="0" w:space="0" w:color="auto"/>
                <w:right w:val="none" w:sz="0" w:space="0" w:color="auto"/>
              </w:divBdr>
            </w:div>
          </w:divsChild>
        </w:div>
        <w:div w:id="1297566948">
          <w:marLeft w:val="0"/>
          <w:marRight w:val="0"/>
          <w:marTop w:val="0"/>
          <w:marBottom w:val="0"/>
          <w:divBdr>
            <w:top w:val="none" w:sz="0" w:space="0" w:color="auto"/>
            <w:left w:val="none" w:sz="0" w:space="0" w:color="auto"/>
            <w:bottom w:val="none" w:sz="0" w:space="0" w:color="auto"/>
            <w:right w:val="none" w:sz="0" w:space="0" w:color="auto"/>
          </w:divBdr>
          <w:divsChild>
            <w:div w:id="17629539">
              <w:marLeft w:val="0"/>
              <w:marRight w:val="0"/>
              <w:marTop w:val="225"/>
              <w:marBottom w:val="75"/>
              <w:divBdr>
                <w:top w:val="none" w:sz="0" w:space="0" w:color="auto"/>
                <w:left w:val="none" w:sz="0" w:space="0" w:color="auto"/>
                <w:bottom w:val="none" w:sz="0" w:space="0" w:color="auto"/>
                <w:right w:val="none" w:sz="0" w:space="0" w:color="auto"/>
              </w:divBdr>
            </w:div>
          </w:divsChild>
        </w:div>
        <w:div w:id="403064774">
          <w:marLeft w:val="0"/>
          <w:marRight w:val="0"/>
          <w:marTop w:val="0"/>
          <w:marBottom w:val="0"/>
          <w:divBdr>
            <w:top w:val="none" w:sz="0" w:space="0" w:color="auto"/>
            <w:left w:val="none" w:sz="0" w:space="0" w:color="auto"/>
            <w:bottom w:val="none" w:sz="0" w:space="0" w:color="auto"/>
            <w:right w:val="none" w:sz="0" w:space="0" w:color="auto"/>
          </w:divBdr>
          <w:divsChild>
            <w:div w:id="1403942504">
              <w:marLeft w:val="0"/>
              <w:marRight w:val="0"/>
              <w:marTop w:val="225"/>
              <w:marBottom w:val="75"/>
              <w:divBdr>
                <w:top w:val="none" w:sz="0" w:space="0" w:color="auto"/>
                <w:left w:val="none" w:sz="0" w:space="0" w:color="auto"/>
                <w:bottom w:val="none" w:sz="0" w:space="0" w:color="auto"/>
                <w:right w:val="none" w:sz="0" w:space="0" w:color="auto"/>
              </w:divBdr>
            </w:div>
          </w:divsChild>
        </w:div>
        <w:div w:id="1591426706">
          <w:marLeft w:val="0"/>
          <w:marRight w:val="0"/>
          <w:marTop w:val="0"/>
          <w:marBottom w:val="0"/>
          <w:divBdr>
            <w:top w:val="none" w:sz="0" w:space="0" w:color="auto"/>
            <w:left w:val="none" w:sz="0" w:space="0" w:color="auto"/>
            <w:bottom w:val="none" w:sz="0" w:space="0" w:color="auto"/>
            <w:right w:val="none" w:sz="0" w:space="0" w:color="auto"/>
          </w:divBdr>
          <w:divsChild>
            <w:div w:id="22752648">
              <w:marLeft w:val="0"/>
              <w:marRight w:val="0"/>
              <w:marTop w:val="225"/>
              <w:marBottom w:val="75"/>
              <w:divBdr>
                <w:top w:val="none" w:sz="0" w:space="0" w:color="auto"/>
                <w:left w:val="none" w:sz="0" w:space="0" w:color="auto"/>
                <w:bottom w:val="none" w:sz="0" w:space="0" w:color="auto"/>
                <w:right w:val="none" w:sz="0" w:space="0" w:color="auto"/>
              </w:divBdr>
            </w:div>
          </w:divsChild>
        </w:div>
        <w:div w:id="688988236">
          <w:marLeft w:val="0"/>
          <w:marRight w:val="0"/>
          <w:marTop w:val="0"/>
          <w:marBottom w:val="0"/>
          <w:divBdr>
            <w:top w:val="none" w:sz="0" w:space="0" w:color="auto"/>
            <w:left w:val="none" w:sz="0" w:space="0" w:color="auto"/>
            <w:bottom w:val="none" w:sz="0" w:space="0" w:color="auto"/>
            <w:right w:val="none" w:sz="0" w:space="0" w:color="auto"/>
          </w:divBdr>
          <w:divsChild>
            <w:div w:id="234705570">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 w:id="913201835">
      <w:bodyDiv w:val="1"/>
      <w:marLeft w:val="0"/>
      <w:marRight w:val="0"/>
      <w:marTop w:val="0"/>
      <w:marBottom w:val="0"/>
      <w:divBdr>
        <w:top w:val="none" w:sz="0" w:space="0" w:color="auto"/>
        <w:left w:val="none" w:sz="0" w:space="0" w:color="auto"/>
        <w:bottom w:val="none" w:sz="0" w:space="0" w:color="auto"/>
        <w:right w:val="none" w:sz="0" w:space="0" w:color="auto"/>
      </w:divBdr>
      <w:divsChild>
        <w:div w:id="1112474673">
          <w:marLeft w:val="0"/>
          <w:marRight w:val="0"/>
          <w:marTop w:val="0"/>
          <w:marBottom w:val="0"/>
          <w:divBdr>
            <w:top w:val="none" w:sz="0" w:space="0" w:color="auto"/>
            <w:left w:val="none" w:sz="0" w:space="0" w:color="auto"/>
            <w:bottom w:val="none" w:sz="0" w:space="0" w:color="auto"/>
            <w:right w:val="none" w:sz="0" w:space="0" w:color="auto"/>
          </w:divBdr>
          <w:divsChild>
            <w:div w:id="210924437">
              <w:marLeft w:val="0"/>
              <w:marRight w:val="0"/>
              <w:marTop w:val="0"/>
              <w:marBottom w:val="0"/>
              <w:divBdr>
                <w:top w:val="none" w:sz="0" w:space="0" w:color="auto"/>
                <w:left w:val="none" w:sz="0" w:space="0" w:color="auto"/>
                <w:bottom w:val="none" w:sz="0" w:space="0" w:color="auto"/>
                <w:right w:val="none" w:sz="0" w:space="0" w:color="auto"/>
              </w:divBdr>
              <w:divsChild>
                <w:div w:id="560484274">
                  <w:marLeft w:val="0"/>
                  <w:marRight w:val="0"/>
                  <w:marTop w:val="0"/>
                  <w:marBottom w:val="0"/>
                  <w:divBdr>
                    <w:top w:val="none" w:sz="0" w:space="0" w:color="auto"/>
                    <w:left w:val="none" w:sz="0" w:space="0" w:color="auto"/>
                    <w:bottom w:val="none" w:sz="0" w:space="0" w:color="auto"/>
                    <w:right w:val="none" w:sz="0" w:space="0" w:color="auto"/>
                  </w:divBdr>
                  <w:divsChild>
                    <w:div w:id="1960450427">
                      <w:marLeft w:val="0"/>
                      <w:marRight w:val="0"/>
                      <w:marTop w:val="0"/>
                      <w:marBottom w:val="0"/>
                      <w:divBdr>
                        <w:top w:val="none" w:sz="0" w:space="0" w:color="auto"/>
                        <w:left w:val="none" w:sz="0" w:space="0" w:color="auto"/>
                        <w:bottom w:val="none" w:sz="0" w:space="0" w:color="auto"/>
                        <w:right w:val="none" w:sz="0" w:space="0" w:color="auto"/>
                      </w:divBdr>
                    </w:div>
                  </w:divsChild>
                </w:div>
                <w:div w:id="238563459">
                  <w:marLeft w:val="0"/>
                  <w:marRight w:val="0"/>
                  <w:marTop w:val="0"/>
                  <w:marBottom w:val="0"/>
                  <w:divBdr>
                    <w:top w:val="none" w:sz="0" w:space="0" w:color="auto"/>
                    <w:left w:val="none" w:sz="0" w:space="0" w:color="auto"/>
                    <w:bottom w:val="none" w:sz="0" w:space="0" w:color="auto"/>
                    <w:right w:val="none" w:sz="0" w:space="0" w:color="auto"/>
                  </w:divBdr>
                </w:div>
                <w:div w:id="429203956">
                  <w:marLeft w:val="0"/>
                  <w:marRight w:val="0"/>
                  <w:marTop w:val="0"/>
                  <w:marBottom w:val="0"/>
                  <w:divBdr>
                    <w:top w:val="none" w:sz="0" w:space="0" w:color="auto"/>
                    <w:left w:val="none" w:sz="0" w:space="0" w:color="auto"/>
                    <w:bottom w:val="none" w:sz="0" w:space="0" w:color="auto"/>
                    <w:right w:val="none" w:sz="0" w:space="0" w:color="auto"/>
                  </w:divBdr>
                  <w:divsChild>
                    <w:div w:id="729573851">
                      <w:marLeft w:val="0"/>
                      <w:marRight w:val="0"/>
                      <w:marTop w:val="0"/>
                      <w:marBottom w:val="0"/>
                      <w:divBdr>
                        <w:top w:val="none" w:sz="0" w:space="0" w:color="auto"/>
                        <w:left w:val="none" w:sz="0" w:space="0" w:color="auto"/>
                        <w:bottom w:val="none" w:sz="0" w:space="0" w:color="auto"/>
                        <w:right w:val="none" w:sz="0" w:space="0" w:color="auto"/>
                      </w:divBdr>
                      <w:divsChild>
                        <w:div w:id="158125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944129">
          <w:marLeft w:val="0"/>
          <w:marRight w:val="0"/>
          <w:marTop w:val="0"/>
          <w:marBottom w:val="0"/>
          <w:divBdr>
            <w:top w:val="none" w:sz="0" w:space="0" w:color="auto"/>
            <w:left w:val="none" w:sz="0" w:space="0" w:color="auto"/>
            <w:bottom w:val="none" w:sz="0" w:space="0" w:color="auto"/>
            <w:right w:val="none" w:sz="0" w:space="0" w:color="auto"/>
          </w:divBdr>
          <w:divsChild>
            <w:div w:id="1411002277">
              <w:marLeft w:val="0"/>
              <w:marRight w:val="0"/>
              <w:marTop w:val="0"/>
              <w:marBottom w:val="0"/>
              <w:divBdr>
                <w:top w:val="none" w:sz="0" w:space="0" w:color="auto"/>
                <w:left w:val="none" w:sz="0" w:space="0" w:color="auto"/>
                <w:bottom w:val="none" w:sz="0" w:space="0" w:color="auto"/>
                <w:right w:val="none" w:sz="0" w:space="0" w:color="auto"/>
              </w:divBdr>
              <w:divsChild>
                <w:div w:id="1973048381">
                  <w:marLeft w:val="0"/>
                  <w:marRight w:val="0"/>
                  <w:marTop w:val="0"/>
                  <w:marBottom w:val="0"/>
                  <w:divBdr>
                    <w:top w:val="none" w:sz="0" w:space="0" w:color="auto"/>
                    <w:left w:val="none" w:sz="0" w:space="0" w:color="auto"/>
                    <w:bottom w:val="none" w:sz="0" w:space="0" w:color="auto"/>
                    <w:right w:val="none" w:sz="0" w:space="0" w:color="auto"/>
                  </w:divBdr>
                  <w:divsChild>
                    <w:div w:id="182404583">
                      <w:marLeft w:val="0"/>
                      <w:marRight w:val="0"/>
                      <w:marTop w:val="0"/>
                      <w:marBottom w:val="0"/>
                      <w:divBdr>
                        <w:top w:val="none" w:sz="0" w:space="0" w:color="auto"/>
                        <w:left w:val="none" w:sz="0" w:space="0" w:color="auto"/>
                        <w:bottom w:val="none" w:sz="0" w:space="0" w:color="auto"/>
                        <w:right w:val="none" w:sz="0" w:space="0" w:color="auto"/>
                      </w:divBdr>
                      <w:divsChild>
                        <w:div w:id="1028990982">
                          <w:marLeft w:val="0"/>
                          <w:marRight w:val="0"/>
                          <w:marTop w:val="0"/>
                          <w:marBottom w:val="0"/>
                          <w:divBdr>
                            <w:top w:val="none" w:sz="0" w:space="0" w:color="auto"/>
                            <w:left w:val="none" w:sz="0" w:space="0" w:color="auto"/>
                            <w:bottom w:val="none" w:sz="0" w:space="0" w:color="auto"/>
                            <w:right w:val="none" w:sz="0" w:space="0" w:color="auto"/>
                          </w:divBdr>
                          <w:divsChild>
                            <w:div w:id="1434671780">
                              <w:marLeft w:val="0"/>
                              <w:marRight w:val="0"/>
                              <w:marTop w:val="0"/>
                              <w:marBottom w:val="0"/>
                              <w:divBdr>
                                <w:top w:val="none" w:sz="0" w:space="0" w:color="auto"/>
                                <w:left w:val="none" w:sz="0" w:space="0" w:color="auto"/>
                                <w:bottom w:val="none" w:sz="0" w:space="0" w:color="auto"/>
                                <w:right w:val="none" w:sz="0" w:space="0" w:color="auto"/>
                              </w:divBdr>
                            </w:div>
                            <w:div w:id="158036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32236">
                      <w:marLeft w:val="0"/>
                      <w:marRight w:val="0"/>
                      <w:marTop w:val="0"/>
                      <w:marBottom w:val="0"/>
                      <w:divBdr>
                        <w:top w:val="none" w:sz="0" w:space="0" w:color="auto"/>
                        <w:left w:val="none" w:sz="0" w:space="0" w:color="auto"/>
                        <w:bottom w:val="none" w:sz="0" w:space="0" w:color="auto"/>
                        <w:right w:val="none" w:sz="0" w:space="0" w:color="auto"/>
                      </w:divBdr>
                      <w:divsChild>
                        <w:div w:id="1609970503">
                          <w:marLeft w:val="0"/>
                          <w:marRight w:val="0"/>
                          <w:marTop w:val="0"/>
                          <w:marBottom w:val="0"/>
                          <w:divBdr>
                            <w:top w:val="none" w:sz="0" w:space="0" w:color="auto"/>
                            <w:left w:val="none" w:sz="0" w:space="0" w:color="auto"/>
                            <w:bottom w:val="none" w:sz="0" w:space="0" w:color="auto"/>
                            <w:right w:val="none" w:sz="0" w:space="0" w:color="auto"/>
                          </w:divBdr>
                          <w:divsChild>
                            <w:div w:id="1115978119">
                              <w:marLeft w:val="0"/>
                              <w:marRight w:val="0"/>
                              <w:marTop w:val="0"/>
                              <w:marBottom w:val="0"/>
                              <w:divBdr>
                                <w:top w:val="none" w:sz="0" w:space="0" w:color="auto"/>
                                <w:left w:val="none" w:sz="0" w:space="0" w:color="auto"/>
                                <w:bottom w:val="none" w:sz="0" w:space="0" w:color="auto"/>
                                <w:right w:val="none" w:sz="0" w:space="0" w:color="auto"/>
                              </w:divBdr>
                              <w:divsChild>
                                <w:div w:id="1614169405">
                                  <w:marLeft w:val="300"/>
                                  <w:marRight w:val="0"/>
                                  <w:marTop w:val="0"/>
                                  <w:marBottom w:val="0"/>
                                  <w:divBdr>
                                    <w:top w:val="none" w:sz="0" w:space="0" w:color="auto"/>
                                    <w:left w:val="none" w:sz="0" w:space="0" w:color="auto"/>
                                    <w:bottom w:val="none" w:sz="0" w:space="0" w:color="auto"/>
                                    <w:right w:val="none" w:sz="0" w:space="0" w:color="auto"/>
                                  </w:divBdr>
                                  <w:divsChild>
                                    <w:div w:id="916939839">
                                      <w:marLeft w:val="-300"/>
                                      <w:marRight w:val="0"/>
                                      <w:marTop w:val="0"/>
                                      <w:marBottom w:val="0"/>
                                      <w:divBdr>
                                        <w:top w:val="none" w:sz="0" w:space="0" w:color="auto"/>
                                        <w:left w:val="none" w:sz="0" w:space="0" w:color="auto"/>
                                        <w:bottom w:val="none" w:sz="0" w:space="0" w:color="auto"/>
                                        <w:right w:val="none" w:sz="0" w:space="0" w:color="auto"/>
                                      </w:divBdr>
                                      <w:divsChild>
                                        <w:div w:id="1875343083">
                                          <w:marLeft w:val="0"/>
                                          <w:marRight w:val="0"/>
                                          <w:marTop w:val="0"/>
                                          <w:marBottom w:val="0"/>
                                          <w:divBdr>
                                            <w:top w:val="none" w:sz="0" w:space="0" w:color="auto"/>
                                            <w:left w:val="none" w:sz="0" w:space="0" w:color="auto"/>
                                            <w:bottom w:val="none" w:sz="0" w:space="0" w:color="auto"/>
                                            <w:right w:val="none" w:sz="0" w:space="0" w:color="auto"/>
                                          </w:divBdr>
                                          <w:divsChild>
                                            <w:div w:id="122749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3119699">
      <w:bodyDiv w:val="1"/>
      <w:marLeft w:val="0"/>
      <w:marRight w:val="0"/>
      <w:marTop w:val="0"/>
      <w:marBottom w:val="0"/>
      <w:divBdr>
        <w:top w:val="none" w:sz="0" w:space="0" w:color="auto"/>
        <w:left w:val="none" w:sz="0" w:space="0" w:color="auto"/>
        <w:bottom w:val="none" w:sz="0" w:space="0" w:color="auto"/>
        <w:right w:val="none" w:sz="0" w:space="0" w:color="auto"/>
      </w:divBdr>
      <w:divsChild>
        <w:div w:id="1979919622">
          <w:marLeft w:val="0"/>
          <w:marRight w:val="0"/>
          <w:marTop w:val="0"/>
          <w:marBottom w:val="0"/>
          <w:divBdr>
            <w:top w:val="none" w:sz="0" w:space="0" w:color="auto"/>
            <w:left w:val="none" w:sz="0" w:space="0" w:color="auto"/>
            <w:bottom w:val="none" w:sz="0" w:space="0" w:color="auto"/>
            <w:right w:val="none" w:sz="0" w:space="0" w:color="auto"/>
          </w:divBdr>
          <w:divsChild>
            <w:div w:id="1634291338">
              <w:marLeft w:val="0"/>
              <w:marRight w:val="0"/>
              <w:marTop w:val="75"/>
              <w:marBottom w:val="0"/>
              <w:divBdr>
                <w:top w:val="none" w:sz="0" w:space="0" w:color="auto"/>
                <w:left w:val="none" w:sz="0" w:space="0" w:color="auto"/>
                <w:bottom w:val="none" w:sz="0" w:space="0" w:color="auto"/>
                <w:right w:val="none" w:sz="0" w:space="0" w:color="auto"/>
              </w:divBdr>
            </w:div>
            <w:div w:id="2974223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68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penetrable" TargetMode="External"/><Relationship Id="rId13" Type="http://schemas.openxmlformats.org/officeDocument/2006/relationships/hyperlink" Target="https://legis.delaware.gov/SessionLaws?volume=81&amp;chapter=349" TargetMode="External"/><Relationship Id="rId3" Type="http://schemas.openxmlformats.org/officeDocument/2006/relationships/settings" Target="settings.xml"/><Relationship Id="rId7" Type="http://schemas.openxmlformats.org/officeDocument/2006/relationships/hyperlink" Target="https://www.merriam-webster.com/dictionary/permeated" TargetMode="External"/><Relationship Id="rId12" Type="http://schemas.openxmlformats.org/officeDocument/2006/relationships/hyperlink" Target="https://legis.delaware.gov/SessionLaws?volume=81&amp;chapter=34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code360.com/34357578" TargetMode="External"/><Relationship Id="rId11" Type="http://schemas.openxmlformats.org/officeDocument/2006/relationships/hyperlink" Target="https://ecode360.com/8864171" TargetMode="External"/><Relationship Id="rId5" Type="http://schemas.openxmlformats.org/officeDocument/2006/relationships/hyperlink" Target="https://ecode360.com/8864528" TargetMode="External"/><Relationship Id="rId15" Type="http://schemas.openxmlformats.org/officeDocument/2006/relationships/fontTable" Target="fontTable.xml"/><Relationship Id="rId10" Type="http://schemas.openxmlformats.org/officeDocument/2006/relationships/hyperlink" Target="https://www.lawinsider.com/dictionary/impervious-surfaces" TargetMode="External"/><Relationship Id="rId4" Type="http://schemas.openxmlformats.org/officeDocument/2006/relationships/webSettings" Target="webSettings.xml"/><Relationship Id="rId9" Type="http://schemas.openxmlformats.org/officeDocument/2006/relationships/hyperlink" Target="https://www.merriam-webster.com/dictionary/permit" TargetMode="External"/><Relationship Id="rId14" Type="http://schemas.openxmlformats.org/officeDocument/2006/relationships/hyperlink" Target="https://legis.delaware.gov/SessionLaws?volume=81&amp;chapter=3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1722</Words>
  <Characters>9822</Characters>
  <Application>Microsoft Office Word</Application>
  <DocSecurity>0</DocSecurity>
  <Lines>81</Lines>
  <Paragraphs>23</Paragraphs>
  <ScaleCrop>false</ScaleCrop>
  <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Lyons</dc:creator>
  <cp:keywords/>
  <dc:description/>
  <cp:lastModifiedBy>David Lyons</cp:lastModifiedBy>
  <cp:revision>2</cp:revision>
  <dcterms:created xsi:type="dcterms:W3CDTF">2023-10-24T21:57:00Z</dcterms:created>
  <dcterms:modified xsi:type="dcterms:W3CDTF">2023-10-24T21:57:00Z</dcterms:modified>
</cp:coreProperties>
</file>