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Thomas Memorial Library Committee</w:t>
      </w:r>
    </w:p>
    <w:p w:rsidR="00000000" w:rsidDel="00000000" w:rsidP="00000000" w:rsidRDefault="00000000" w:rsidRPr="00000000" w14:paraId="0000000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DATE:</w:t>
        <w:tab/>
        <w:t xml:space="preserve">Thursday, April 29, 2021</w:t>
      </w: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w:t>
        <w:tab/>
        <w:t xml:space="preserve">6:30 p.m.</w:t>
        <w:tab/>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a result of the COVID-19 virus, the Thomas Memorial Library Committee will conduct the workshop via Zoom remote access as provided by Maine law. Zoom will allow all Thomas Memorial Library Committee members and members of the public to hear all discussion and hear votes, which will be taken by roll call, as required by law.  Please use the following information to access the meeting by video / audio or audio only. </w:t>
      </w:r>
    </w:p>
    <w:p w:rsidR="00000000" w:rsidDel="00000000" w:rsidP="00000000" w:rsidRDefault="00000000" w:rsidRPr="00000000" w14:paraId="00000006">
      <w:pPr>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07">
      <w:pP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When: Apr 29, 2021 06:30 PM Eastern Time (US and Canada)</w:t>
      </w:r>
    </w:p>
    <w:p w:rsidR="00000000" w:rsidDel="00000000" w:rsidP="00000000" w:rsidRDefault="00000000" w:rsidRPr="00000000" w14:paraId="00000008">
      <w:pP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Topic: TML Committee Meeting 4-29-21</w:t>
      </w:r>
    </w:p>
    <w:p w:rsidR="00000000" w:rsidDel="00000000" w:rsidP="00000000" w:rsidRDefault="00000000" w:rsidRPr="00000000" w14:paraId="00000009">
      <w:pPr>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0A">
      <w:pP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Please click the link below to join the webinar:</w:t>
      </w:r>
    </w:p>
    <w:p w:rsidR="00000000" w:rsidDel="00000000" w:rsidP="00000000" w:rsidRDefault="00000000" w:rsidRPr="00000000" w14:paraId="0000000B">
      <w:pPr>
        <w:rPr>
          <w:rFonts w:ascii="Gentium Book Basic" w:cs="Gentium Book Basic" w:eastAsia="Gentium Book Basic" w:hAnsi="Gentium Book Basic"/>
          <w:sz w:val="24"/>
          <w:szCs w:val="24"/>
        </w:rPr>
      </w:pPr>
      <w:hyperlink r:id="rId6">
        <w:r w:rsidDel="00000000" w:rsidR="00000000" w:rsidRPr="00000000">
          <w:rPr>
            <w:rFonts w:ascii="Gentium Book Basic" w:cs="Gentium Book Basic" w:eastAsia="Gentium Book Basic" w:hAnsi="Gentium Book Basic"/>
            <w:color w:val="1155cc"/>
            <w:sz w:val="24"/>
            <w:szCs w:val="24"/>
            <w:u w:val="single"/>
            <w:rtl w:val="0"/>
          </w:rPr>
          <w:t xml:space="preserve">https://us02web.zoom.us/j/89212813958</w:t>
        </w:r>
      </w:hyperlink>
      <w:r w:rsidDel="00000000" w:rsidR="00000000" w:rsidRPr="00000000">
        <w:rPr>
          <w:rtl w:val="0"/>
        </w:rPr>
      </w:r>
    </w:p>
    <w:p w:rsidR="00000000" w:rsidDel="00000000" w:rsidP="00000000" w:rsidRDefault="00000000" w:rsidRPr="00000000" w14:paraId="0000000C">
      <w:pP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Or One tap mobile : </w:t>
      </w:r>
    </w:p>
    <w:p w:rsidR="00000000" w:rsidDel="00000000" w:rsidP="00000000" w:rsidRDefault="00000000" w:rsidRPr="00000000" w14:paraId="0000000D">
      <w:pP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    US: +13126266799,,89212813958#  or +19294362866,,89212813958# </w:t>
      </w:r>
    </w:p>
    <w:p w:rsidR="00000000" w:rsidDel="00000000" w:rsidP="00000000" w:rsidRDefault="00000000" w:rsidRPr="00000000" w14:paraId="0000000E">
      <w:pP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Or Telephone:</w:t>
      </w:r>
    </w:p>
    <w:p w:rsidR="00000000" w:rsidDel="00000000" w:rsidP="00000000" w:rsidRDefault="00000000" w:rsidRPr="00000000" w14:paraId="0000000F">
      <w:pP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    Dial(for higher quality, dial a number based on your current location):</w:t>
      </w:r>
    </w:p>
    <w:p w:rsidR="00000000" w:rsidDel="00000000" w:rsidP="00000000" w:rsidRDefault="00000000" w:rsidRPr="00000000" w14:paraId="00000010">
      <w:pP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        US: +1 312 626 6799  or +1 929 436 2866  or +1 301 715 8592  or +1 346 248 7799  or +1 669 900 6833  or +1 253 215 8782 </w:t>
      </w:r>
    </w:p>
    <w:p w:rsidR="00000000" w:rsidDel="00000000" w:rsidP="00000000" w:rsidRDefault="00000000" w:rsidRPr="00000000" w14:paraId="00000011">
      <w:pP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Webinar ID: 892 1281 3958</w:t>
      </w:r>
    </w:p>
    <w:p w:rsidR="00000000" w:rsidDel="00000000" w:rsidP="00000000" w:rsidRDefault="00000000" w:rsidRPr="00000000" w14:paraId="00000012">
      <w:pP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    International numbers available:</w:t>
      </w:r>
      <w:hyperlink r:id="rId7">
        <w:r w:rsidDel="00000000" w:rsidR="00000000" w:rsidRPr="00000000">
          <w:rPr>
            <w:rFonts w:ascii="Gentium Book Basic" w:cs="Gentium Book Basic" w:eastAsia="Gentium Book Basic" w:hAnsi="Gentium Book Basic"/>
            <w:color w:val="1155cc"/>
            <w:sz w:val="24"/>
            <w:szCs w:val="24"/>
            <w:u w:val="single"/>
            <w:rtl w:val="0"/>
          </w:rPr>
          <w:t xml:space="preserve"> https://us02web.zoom.us/u/kb4lPDWfyb</w:t>
        </w:r>
      </w:hyperlink>
      <w:r w:rsidDel="00000000" w:rsidR="00000000" w:rsidRPr="00000000">
        <w:rPr>
          <w:rtl w:val="0"/>
        </w:rPr>
      </w:r>
    </w:p>
    <w:p w:rsidR="00000000" w:rsidDel="00000000" w:rsidP="00000000" w:rsidRDefault="00000000" w:rsidRPr="00000000" w14:paraId="00000013">
      <w:pPr>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14">
      <w:pPr>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15">
      <w:pPr>
        <w:rPr>
          <w:rFonts w:ascii="Gentium Book Basic" w:cs="Gentium Book Basic" w:eastAsia="Gentium Book Basic" w:hAnsi="Gentium Book Basic"/>
          <w:sz w:val="24"/>
          <w:szCs w:val="24"/>
        </w:rPr>
      </w:pPr>
      <w:r w:rsidDel="00000000" w:rsidR="00000000" w:rsidRPr="00000000">
        <w:rPr>
          <w:rtl w:val="0"/>
        </w:rPr>
      </w:r>
    </w:p>
    <w:p w:rsidR="00000000" w:rsidDel="00000000" w:rsidP="00000000" w:rsidRDefault="00000000" w:rsidRPr="00000000" w14:paraId="00000016">
      <w:pP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Agenda:</w:t>
      </w:r>
    </w:p>
    <w:p w:rsidR="00000000" w:rsidDel="00000000" w:rsidP="00000000" w:rsidRDefault="00000000" w:rsidRPr="00000000" w14:paraId="00000017">
      <w:pPr>
        <w:numPr>
          <w:ilvl w:val="0"/>
          <w:numId w:val="1"/>
        </w:numPr>
        <w:ind w:left="72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Call to Order</w:t>
      </w:r>
    </w:p>
    <w:p w:rsidR="00000000" w:rsidDel="00000000" w:rsidP="00000000" w:rsidRDefault="00000000" w:rsidRPr="00000000" w14:paraId="00000018">
      <w:pPr>
        <w:numPr>
          <w:ilvl w:val="0"/>
          <w:numId w:val="1"/>
        </w:numPr>
        <w:ind w:left="72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Approval of Minutes from 3/25/21 meeting</w:t>
      </w:r>
    </w:p>
    <w:p w:rsidR="00000000" w:rsidDel="00000000" w:rsidP="00000000" w:rsidRDefault="00000000" w:rsidRPr="00000000" w14:paraId="00000019">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Citizen’s Opportunity for Discussion of Items Not on the Agenda</w:t>
      </w:r>
    </w:p>
    <w:p w:rsidR="00000000" w:rsidDel="00000000" w:rsidP="00000000" w:rsidRDefault="00000000" w:rsidRPr="00000000" w14:paraId="0000001A">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Library Director’s Report</w:t>
      </w:r>
    </w:p>
    <w:p w:rsidR="00000000" w:rsidDel="00000000" w:rsidP="00000000" w:rsidRDefault="00000000" w:rsidRPr="00000000" w14:paraId="0000001B">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Policy Discussion: </w:t>
      </w:r>
    </w:p>
    <w:p w:rsidR="00000000" w:rsidDel="00000000" w:rsidP="00000000" w:rsidRDefault="00000000" w:rsidRPr="00000000" w14:paraId="0000001C">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Safe Child and Vulnerable Adults Policy</w:t>
      </w:r>
    </w:p>
    <w:p w:rsidR="00000000" w:rsidDel="00000000" w:rsidP="00000000" w:rsidRDefault="00000000" w:rsidRPr="00000000" w14:paraId="0000001D">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Policy Vote to Recommend Approval</w:t>
      </w:r>
    </w:p>
    <w:p w:rsidR="00000000" w:rsidDel="00000000" w:rsidP="00000000" w:rsidRDefault="00000000" w:rsidRPr="00000000" w14:paraId="0000001E">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General Use Policy</w:t>
      </w:r>
    </w:p>
    <w:p w:rsidR="00000000" w:rsidDel="00000000" w:rsidP="00000000" w:rsidRDefault="00000000" w:rsidRPr="00000000" w14:paraId="0000001F">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Food &amp; Beverage Policy</w:t>
      </w:r>
    </w:p>
    <w:p w:rsidR="00000000" w:rsidDel="00000000" w:rsidP="00000000" w:rsidRDefault="00000000" w:rsidRPr="00000000" w14:paraId="00000020">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Computer Use &amp; Internet Policy</w:t>
      </w:r>
    </w:p>
    <w:p w:rsidR="00000000" w:rsidDel="00000000" w:rsidP="00000000" w:rsidRDefault="00000000" w:rsidRPr="00000000" w14:paraId="00000021">
      <w:pPr>
        <w:numPr>
          <w:ilvl w:val="1"/>
          <w:numId w:val="1"/>
        </w:numPr>
        <w:ind w:left="144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Safe Child and Vulnerable Adults Policy</w:t>
      </w:r>
    </w:p>
    <w:p w:rsidR="00000000" w:rsidDel="00000000" w:rsidP="00000000" w:rsidRDefault="00000000" w:rsidRPr="00000000" w14:paraId="00000022">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Withdrawal from Maine Shared Collections Cooperative (MSCC)</w:t>
      </w:r>
    </w:p>
    <w:p w:rsidR="00000000" w:rsidDel="00000000" w:rsidP="00000000" w:rsidRDefault="00000000" w:rsidRPr="00000000" w14:paraId="00000023">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Other Business</w:t>
      </w:r>
    </w:p>
    <w:p w:rsidR="00000000" w:rsidDel="00000000" w:rsidP="00000000" w:rsidRDefault="00000000" w:rsidRPr="00000000" w14:paraId="00000024">
      <w:pPr>
        <w:numPr>
          <w:ilvl w:val="0"/>
          <w:numId w:val="1"/>
        </w:numPr>
        <w:ind w:left="720" w:hanging="360"/>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Citizen’s Opportunity for Discussion of Items Not on the Agenda</w:t>
      </w:r>
    </w:p>
    <w:p w:rsidR="00000000" w:rsidDel="00000000" w:rsidP="00000000" w:rsidRDefault="00000000" w:rsidRPr="00000000" w14:paraId="00000025">
      <w:pPr>
        <w:numPr>
          <w:ilvl w:val="0"/>
          <w:numId w:val="1"/>
        </w:numPr>
        <w:ind w:left="720" w:hanging="360"/>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sz w:val="24"/>
          <w:szCs w:val="24"/>
          <w:rtl w:val="0"/>
        </w:rPr>
        <w:t xml:space="preserve">Adjourn</w:t>
        <w:br w:type="textWrapping"/>
        <w:tab/>
        <w:tab/>
        <w:tab/>
      </w:r>
    </w:p>
    <w:p w:rsidR="00000000" w:rsidDel="00000000" w:rsidP="00000000" w:rsidRDefault="00000000" w:rsidRPr="00000000" w14:paraId="00000026">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Public Participation</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intent of this policy is to allow for public participation by interested parties and to provide for orderly committee deliberation.</w:t>
      </w:r>
    </w:p>
    <w:p w:rsidR="00000000" w:rsidDel="00000000" w:rsidP="00000000" w:rsidRDefault="00000000" w:rsidRPr="00000000" w14:paraId="0000002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Speaking on topics on the regular meeting agenda</w:t>
      </w: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the public comment period has been opened, any person wishing to address the Thomas Memorial Library Committee shall signify a desire to speak by raising his or her hand. When recognized by the chair, the speaker shall give his or her name and address or name and local affiliation, if the affiliation is relevant, prior to making other comments. All remarks should be addressed to the Thomas Memorial Library Committee. Comments shall be limited to three minutes per person; however, the time may be extended by majority vote of the Thomas Memorial Library Committee members present. The time for public comments is limited to 15 minutes per agenda item. This time may be extended by a majority vote of the Thomas Memorial Library Committee members present. The chair may decline to recognize any person who has already spoken on the same agenda item and may call on speakers in a manner so as to balance debate. Once the Thomas Memorial Library Committee has begun its deliberations on an item, no person shall be permitted to address the Thomas Memorial Library Committee on such item. </w:t>
      </w:r>
    </w:p>
    <w:p w:rsidR="00000000" w:rsidDel="00000000" w:rsidP="00000000" w:rsidRDefault="00000000" w:rsidRPr="00000000" w14:paraId="0000002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Speaking on topics not on the regular Thomas Memorial Library Committee meeting agenda</w:t>
      </w: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Persons wishing to address the Thomas Memorial Library Committee on an issue or concern local in nature, not appearing on the agenda, may do so at a regular Thomas Memorial Library Committee meeting during any public comment period. Any person wishing to address the Thomas Memorial Library Committee shall signify a desire to speak by raising his or her hand. When recognized by the chair, the speaker shall give his or her name and address or name and local affiliation. Comments in each comment period shall be limited to three minutes per person and 15 minutes total; however, the time may be extended by a majority vote of the Thomas Memorial Library Committee members present.</w:t>
      </w:r>
    </w:p>
    <w:p w:rsidR="00000000" w:rsidDel="00000000" w:rsidP="00000000" w:rsidRDefault="00000000" w:rsidRPr="00000000" w14:paraId="0000002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Decorum</w:t>
      </w: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Persons present at Thomas Memorial Library Committee meetings shall not applaud or otherwise express approval or disapproval of any statements made or actions taken at such meetings. Persons at Thomas Memorial Library Committee meetings may only address the Thomas Memorial Library Committee after being recognized by the chair.</w:t>
      </w:r>
    </w:p>
    <w:p w:rsidR="00000000" w:rsidDel="00000000" w:rsidP="00000000" w:rsidRDefault="00000000" w:rsidRPr="00000000" w14:paraId="00000031">
      <w:pPr>
        <w:spacing w:line="48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ntium Book Bas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9212813958" TargetMode="External"/><Relationship Id="rId7" Type="http://schemas.openxmlformats.org/officeDocument/2006/relationships/hyperlink" Target="https://us02web.zoom.us/u/kb4lPDWfy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entiumBookBasic-regular.ttf"/><Relationship Id="rId2" Type="http://schemas.openxmlformats.org/officeDocument/2006/relationships/font" Target="fonts/GentiumBookBasic-bold.ttf"/><Relationship Id="rId3" Type="http://schemas.openxmlformats.org/officeDocument/2006/relationships/font" Target="fonts/GentiumBookBasic-italic.ttf"/><Relationship Id="rId4" Type="http://schemas.openxmlformats.org/officeDocument/2006/relationships/font" Target="fonts/GentiumBookBas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