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D15A8" w14:textId="77777777" w:rsidR="00974407" w:rsidRDefault="00974407" w:rsidP="00974407">
      <w:pPr>
        <w:pStyle w:val="CompanyName"/>
        <w:keepLines w:val="0"/>
        <w:spacing w:after="0" w:line="240" w:lineRule="auto"/>
        <w:rPr>
          <w:rFonts w:ascii="Times New Roman" w:hAnsi="Times New Roman"/>
          <w:color w:val="000000" w:themeColor="text1"/>
          <w:sz w:val="28"/>
          <w:szCs w:val="28"/>
        </w:rPr>
      </w:pPr>
      <w:r w:rsidRPr="5BE67E8F">
        <w:rPr>
          <w:rFonts w:ascii="Times New Roman" w:hAnsi="Times New Roman"/>
          <w:b/>
          <w:bCs/>
          <w:color w:val="000000" w:themeColor="text1"/>
          <w:sz w:val="28"/>
          <w:szCs w:val="28"/>
        </w:rPr>
        <w:t>TOWN OF ONONDAGA</w:t>
      </w:r>
    </w:p>
    <w:p w14:paraId="5884AD7D" w14:textId="77777777" w:rsidR="00974407" w:rsidRDefault="00974407" w:rsidP="00974407">
      <w:pPr>
        <w:spacing w:after="440" w:line="240" w:lineRule="auto"/>
        <w:jc w:val="center"/>
        <w:rPr>
          <w:rFonts w:ascii="Times New Roman" w:eastAsia="Times New Roman" w:hAnsi="Times New Roman" w:cs="Times New Roman"/>
          <w:color w:val="000000" w:themeColor="text1"/>
          <w:sz w:val="28"/>
          <w:szCs w:val="28"/>
        </w:rPr>
      </w:pPr>
      <w:r w:rsidRPr="5BE67E8F">
        <w:rPr>
          <w:rFonts w:ascii="Times New Roman" w:eastAsia="Times New Roman" w:hAnsi="Times New Roman" w:cs="Times New Roman"/>
          <w:b/>
          <w:bCs/>
          <w:color w:val="000000" w:themeColor="text1"/>
          <w:sz w:val="28"/>
          <w:szCs w:val="28"/>
        </w:rPr>
        <w:t>5020 Ball Road   -   Syracuse, NY  13215</w:t>
      </w:r>
    </w:p>
    <w:p w14:paraId="75007E22" w14:textId="77777777" w:rsidR="00974407" w:rsidRDefault="00974407" w:rsidP="00974407">
      <w:pPr>
        <w:pStyle w:val="CompanyName"/>
        <w:spacing w:after="0"/>
        <w:rPr>
          <w:rFonts w:eastAsia="Garamond" w:cs="Garamond"/>
          <w:b/>
          <w:bCs/>
          <w:color w:val="000000" w:themeColor="text1"/>
          <w:sz w:val="28"/>
          <w:szCs w:val="28"/>
        </w:rPr>
      </w:pPr>
      <w:r w:rsidRPr="5BE67E8F">
        <w:rPr>
          <w:rFonts w:eastAsia="Garamond" w:cs="Garamond"/>
          <w:b/>
          <w:bCs/>
          <w:color w:val="000000" w:themeColor="text1"/>
          <w:sz w:val="28"/>
          <w:szCs w:val="28"/>
        </w:rPr>
        <w:t>Zoning board of appeals</w:t>
      </w:r>
    </w:p>
    <w:p w14:paraId="2EF3C382" w14:textId="77777777" w:rsidR="00974407" w:rsidRDefault="00974407" w:rsidP="00974407">
      <w:pPr>
        <w:pStyle w:val="CompanyName"/>
        <w:spacing w:after="0"/>
        <w:rPr>
          <w:rFonts w:eastAsia="Garamond" w:cs="Garamond"/>
          <w:color w:val="000000" w:themeColor="text1"/>
          <w:sz w:val="16"/>
          <w:szCs w:val="16"/>
        </w:rPr>
      </w:pPr>
      <w:r w:rsidRPr="5BE67E8F">
        <w:rPr>
          <w:rFonts w:eastAsia="Garamond" w:cs="Garamond"/>
          <w:color w:val="000000" w:themeColor="text1"/>
          <w:sz w:val="16"/>
          <w:szCs w:val="16"/>
        </w:rPr>
        <w:t>john elleman, chairman</w:t>
      </w:r>
    </w:p>
    <w:p w14:paraId="58A00E18" w14:textId="77777777" w:rsidR="00974407" w:rsidRDefault="00974407" w:rsidP="00974407">
      <w:pPr>
        <w:pStyle w:val="CompanyName"/>
        <w:spacing w:after="0"/>
        <w:rPr>
          <w:rFonts w:eastAsia="Garamond" w:cs="Garamond"/>
          <w:color w:val="000000" w:themeColor="text1"/>
          <w:sz w:val="16"/>
          <w:szCs w:val="16"/>
        </w:rPr>
      </w:pPr>
      <w:r w:rsidRPr="5BE67E8F">
        <w:rPr>
          <w:rFonts w:eastAsia="Garamond" w:cs="Garamond"/>
          <w:color w:val="000000" w:themeColor="text1"/>
          <w:sz w:val="16"/>
          <w:szCs w:val="16"/>
        </w:rPr>
        <w:t>mitchell carmody</w:t>
      </w:r>
    </w:p>
    <w:p w14:paraId="0F498D95" w14:textId="77777777" w:rsidR="00974407" w:rsidRDefault="00974407" w:rsidP="00974407">
      <w:pPr>
        <w:pStyle w:val="CompanyName"/>
        <w:spacing w:after="0"/>
        <w:rPr>
          <w:rFonts w:eastAsia="Garamond" w:cs="Garamond"/>
          <w:color w:val="000000" w:themeColor="text1"/>
          <w:sz w:val="16"/>
          <w:szCs w:val="16"/>
        </w:rPr>
      </w:pPr>
      <w:bookmarkStart w:id="0" w:name="_Hlk208917769"/>
      <w:r w:rsidRPr="5BE67E8F">
        <w:rPr>
          <w:rFonts w:eastAsia="Garamond" w:cs="Garamond"/>
          <w:color w:val="000000" w:themeColor="text1"/>
          <w:sz w:val="16"/>
          <w:szCs w:val="16"/>
        </w:rPr>
        <w:t>BÉnÉdicte Doran</w:t>
      </w:r>
    </w:p>
    <w:bookmarkEnd w:id="0"/>
    <w:p w14:paraId="13C93EF6" w14:textId="77777777" w:rsidR="00974407" w:rsidRDefault="00974407" w:rsidP="00974407">
      <w:pPr>
        <w:pStyle w:val="CompanyName"/>
        <w:spacing w:after="0"/>
        <w:rPr>
          <w:rFonts w:eastAsia="Garamond" w:cs="Garamond"/>
          <w:color w:val="000000" w:themeColor="text1"/>
          <w:sz w:val="16"/>
          <w:szCs w:val="16"/>
        </w:rPr>
      </w:pPr>
      <w:r w:rsidRPr="5BE67E8F">
        <w:rPr>
          <w:rFonts w:eastAsia="Garamond" w:cs="Garamond"/>
          <w:color w:val="000000" w:themeColor="text1"/>
          <w:sz w:val="16"/>
          <w:szCs w:val="16"/>
        </w:rPr>
        <w:t>rONALD RYAN</w:t>
      </w:r>
    </w:p>
    <w:p w14:paraId="2A810ED4" w14:textId="77777777" w:rsidR="00974407" w:rsidRDefault="00974407" w:rsidP="00974407">
      <w:pPr>
        <w:pStyle w:val="CompanyName"/>
        <w:spacing w:after="0"/>
        <w:rPr>
          <w:rFonts w:eastAsia="Garamond" w:cs="Garamond"/>
          <w:color w:val="000000" w:themeColor="text1"/>
          <w:sz w:val="16"/>
          <w:szCs w:val="16"/>
        </w:rPr>
      </w:pPr>
      <w:r w:rsidRPr="5BE67E8F">
        <w:rPr>
          <w:rFonts w:eastAsia="Garamond" w:cs="Garamond"/>
          <w:color w:val="000000" w:themeColor="text1"/>
          <w:sz w:val="16"/>
          <w:szCs w:val="16"/>
        </w:rPr>
        <w:t>carol schattner</w:t>
      </w:r>
    </w:p>
    <w:p w14:paraId="34229BFB" w14:textId="77777777" w:rsidR="00974407" w:rsidRDefault="00974407" w:rsidP="00974407">
      <w:pPr>
        <w:pStyle w:val="CompanyName"/>
        <w:spacing w:after="0"/>
        <w:rPr>
          <w:rFonts w:eastAsia="Garamond" w:cs="Garamond"/>
          <w:color w:val="000000" w:themeColor="text1"/>
          <w:sz w:val="16"/>
          <w:szCs w:val="16"/>
        </w:rPr>
      </w:pPr>
      <w:r w:rsidRPr="5BE67E8F">
        <w:rPr>
          <w:rFonts w:eastAsia="Garamond" w:cs="Garamond"/>
          <w:color w:val="000000" w:themeColor="text1"/>
          <w:sz w:val="16"/>
          <w:szCs w:val="16"/>
        </w:rPr>
        <w:t>NADINE BELL, ATTORNEY</w:t>
      </w:r>
    </w:p>
    <w:p w14:paraId="2EC6B22B" w14:textId="77777777" w:rsidR="00974407" w:rsidRDefault="00974407" w:rsidP="00974407">
      <w:pPr>
        <w:pStyle w:val="CompanyName"/>
        <w:spacing w:after="0"/>
        <w:rPr>
          <w:rFonts w:eastAsia="Garamond" w:cs="Garamond"/>
          <w:color w:val="000000" w:themeColor="text1"/>
          <w:sz w:val="16"/>
          <w:szCs w:val="16"/>
        </w:rPr>
      </w:pPr>
      <w:r>
        <w:rPr>
          <w:rFonts w:eastAsia="Garamond" w:cs="Garamond"/>
          <w:color w:val="000000" w:themeColor="text1"/>
          <w:sz w:val="16"/>
          <w:szCs w:val="16"/>
        </w:rPr>
        <w:t>STacy Marris, Attorney</w:t>
      </w:r>
    </w:p>
    <w:p w14:paraId="17ADE820" w14:textId="77777777" w:rsidR="00974407" w:rsidRDefault="00974407" w:rsidP="00974407">
      <w:pPr>
        <w:pStyle w:val="CompanyName"/>
        <w:spacing w:after="0"/>
        <w:rPr>
          <w:rFonts w:eastAsia="Garamond" w:cs="Garamond"/>
          <w:color w:val="000000" w:themeColor="text1"/>
          <w:sz w:val="16"/>
          <w:szCs w:val="16"/>
        </w:rPr>
      </w:pPr>
      <w:r w:rsidRPr="7EE6CDC1">
        <w:rPr>
          <w:rFonts w:eastAsia="Garamond" w:cs="Garamond"/>
          <w:color w:val="000000" w:themeColor="text1"/>
          <w:sz w:val="16"/>
          <w:szCs w:val="16"/>
        </w:rPr>
        <w:t>VICTORIA ROGERS, Secretary</w:t>
      </w:r>
    </w:p>
    <w:p w14:paraId="05AED890" w14:textId="77777777" w:rsidR="00974407" w:rsidRDefault="00974407" w:rsidP="00974407">
      <w:pPr>
        <w:pStyle w:val="CompanyName"/>
        <w:spacing w:after="0"/>
        <w:rPr>
          <w:rFonts w:eastAsia="Garamond" w:cs="Garamond"/>
          <w:color w:val="000000" w:themeColor="text1"/>
          <w:sz w:val="16"/>
          <w:szCs w:val="16"/>
        </w:rPr>
      </w:pPr>
    </w:p>
    <w:p w14:paraId="1FB6C3FD" w14:textId="77777777" w:rsidR="00974407" w:rsidRPr="00C258C9" w:rsidRDefault="00974407" w:rsidP="00974407">
      <w:pPr>
        <w:pStyle w:val="CompanyName"/>
        <w:spacing w:after="0"/>
        <w:rPr>
          <w:rFonts w:eastAsia="Garamond" w:cs="Garamond"/>
          <w:b/>
          <w:bCs/>
          <w:color w:val="000000" w:themeColor="text1"/>
          <w:sz w:val="24"/>
          <w:szCs w:val="24"/>
        </w:rPr>
      </w:pPr>
      <w:r w:rsidRPr="00C258C9">
        <w:rPr>
          <w:rFonts w:eastAsia="Garamond" w:cs="Garamond"/>
          <w:b/>
          <w:bCs/>
          <w:color w:val="000000" w:themeColor="text1"/>
          <w:sz w:val="24"/>
          <w:szCs w:val="24"/>
        </w:rPr>
        <w:t>Zoning Board of appeals</w:t>
      </w:r>
    </w:p>
    <w:p w14:paraId="418972D0" w14:textId="77777777" w:rsidR="00974407" w:rsidRPr="00C258C9" w:rsidRDefault="00974407" w:rsidP="00974407">
      <w:pPr>
        <w:pStyle w:val="CompanyName"/>
        <w:spacing w:after="0"/>
        <w:jc w:val="left"/>
        <w:rPr>
          <w:rFonts w:eastAsia="Garamond" w:cs="Garamond"/>
          <w:b/>
          <w:bCs/>
          <w:color w:val="000000" w:themeColor="text1"/>
          <w:sz w:val="36"/>
          <w:szCs w:val="36"/>
        </w:rPr>
      </w:pPr>
    </w:p>
    <w:p w14:paraId="51066E5A" w14:textId="01CD437C" w:rsidR="00974407" w:rsidRDefault="00974407" w:rsidP="00974407">
      <w:pPr>
        <w:ind w:left="2160" w:firstLine="720"/>
        <w:jc w:val="both"/>
        <w:rPr>
          <w:rFonts w:ascii="Garamond" w:eastAsia="Garamond" w:hAnsi="Garamond" w:cs="Garamond"/>
          <w:b/>
          <w:bCs/>
          <w:color w:val="000000" w:themeColor="text1"/>
          <w:sz w:val="28"/>
          <w:szCs w:val="28"/>
        </w:rPr>
      </w:pPr>
      <w:r w:rsidRPr="00C258C9">
        <w:rPr>
          <w:rFonts w:ascii="Garamond" w:eastAsia="Garamond" w:hAnsi="Garamond" w:cs="Garamond"/>
          <w:b/>
          <w:bCs/>
          <w:color w:val="000000" w:themeColor="text1"/>
          <w:sz w:val="28"/>
          <w:szCs w:val="28"/>
        </w:rPr>
        <w:t xml:space="preserve">Minutes of </w:t>
      </w:r>
      <w:r>
        <w:rPr>
          <w:rFonts w:ascii="Garamond" w:eastAsia="Garamond" w:hAnsi="Garamond" w:cs="Garamond"/>
          <w:b/>
          <w:bCs/>
          <w:color w:val="000000" w:themeColor="text1"/>
          <w:sz w:val="28"/>
          <w:szCs w:val="28"/>
        </w:rPr>
        <w:t>January 20, 2026</w:t>
      </w:r>
    </w:p>
    <w:p w14:paraId="7EC455E6" w14:textId="77777777" w:rsidR="00974407" w:rsidRPr="00A130BC" w:rsidRDefault="00974407" w:rsidP="00974407">
      <w:pPr>
        <w:jc w:val="both"/>
        <w:rPr>
          <w:rFonts w:eastAsia="Garamond"/>
        </w:rPr>
      </w:pPr>
      <w:r>
        <w:rPr>
          <w:rFonts w:ascii="Garamond" w:eastAsia="Garamond" w:hAnsi="Garamond" w:cs="Garamond"/>
          <w:color w:val="000000" w:themeColor="text1"/>
          <w:sz w:val="28"/>
          <w:szCs w:val="28"/>
        </w:rPr>
        <w:t>Present:</w:t>
      </w:r>
      <w:r>
        <w:rPr>
          <w:rFonts w:eastAsia="Garamond"/>
        </w:rPr>
        <w:tab/>
      </w:r>
      <w:r>
        <w:rPr>
          <w:rFonts w:eastAsia="Garamond"/>
        </w:rPr>
        <w:tab/>
      </w:r>
      <w:r>
        <w:rPr>
          <w:rFonts w:eastAsia="Garamond"/>
        </w:rPr>
        <w:tab/>
      </w:r>
      <w:r>
        <w:rPr>
          <w:rFonts w:eastAsia="Garamond"/>
        </w:rPr>
        <w:tab/>
      </w:r>
      <w:r>
        <w:rPr>
          <w:rFonts w:eastAsia="Garamond"/>
        </w:rPr>
        <w:tab/>
      </w:r>
      <w:r>
        <w:rPr>
          <w:rFonts w:eastAsia="Garamond"/>
        </w:rPr>
        <w:tab/>
      </w:r>
      <w:r>
        <w:rPr>
          <w:rFonts w:eastAsia="Garamond"/>
        </w:rPr>
        <w:tab/>
      </w:r>
      <w:r>
        <w:rPr>
          <w:rFonts w:eastAsia="Garamond"/>
        </w:rPr>
        <w:tab/>
      </w:r>
      <w:r>
        <w:rPr>
          <w:rFonts w:eastAsia="Garamond"/>
        </w:rPr>
        <w:tab/>
      </w:r>
    </w:p>
    <w:p w14:paraId="291B30CE" w14:textId="577F504D" w:rsidR="008A3EAB" w:rsidRDefault="008A3EAB" w:rsidP="00974407">
      <w:pPr>
        <w:pStyle w:val="NoSpacing"/>
        <w:rPr>
          <w:rFonts w:eastAsia="Garamond"/>
        </w:rPr>
      </w:pPr>
      <w:r>
        <w:rPr>
          <w:rFonts w:eastAsia="Garamond"/>
        </w:rPr>
        <w:t>John Elleman</w:t>
      </w:r>
    </w:p>
    <w:p w14:paraId="4D204546" w14:textId="46A0FD1E" w:rsidR="00974407" w:rsidRDefault="00974407" w:rsidP="00974407">
      <w:pPr>
        <w:pStyle w:val="NoSpacing"/>
        <w:rPr>
          <w:rFonts w:eastAsia="Garamond"/>
        </w:rPr>
      </w:pPr>
      <w:r>
        <w:rPr>
          <w:rFonts w:eastAsia="Garamond"/>
        </w:rPr>
        <w:t>Mitch Carmody</w:t>
      </w:r>
    </w:p>
    <w:p w14:paraId="6A0E7DD9" w14:textId="77777777" w:rsidR="00974407" w:rsidRDefault="00974407" w:rsidP="00974407">
      <w:pPr>
        <w:pStyle w:val="NoSpacing"/>
        <w:rPr>
          <w:rFonts w:eastAsia="Garamond"/>
        </w:rPr>
      </w:pPr>
      <w:r>
        <w:rPr>
          <w:rFonts w:eastAsia="Garamond"/>
        </w:rPr>
        <w:t>Bénédicte Doran</w:t>
      </w:r>
      <w:r>
        <w:rPr>
          <w:rFonts w:eastAsia="Garamond"/>
        </w:rPr>
        <w:tab/>
      </w:r>
      <w:r>
        <w:rPr>
          <w:rFonts w:eastAsia="Garamond"/>
        </w:rPr>
        <w:tab/>
      </w:r>
      <w:r>
        <w:rPr>
          <w:rFonts w:eastAsia="Garamond"/>
        </w:rPr>
        <w:tab/>
      </w:r>
      <w:r>
        <w:rPr>
          <w:rFonts w:eastAsia="Garamond"/>
        </w:rPr>
        <w:tab/>
      </w:r>
      <w:r>
        <w:rPr>
          <w:rFonts w:eastAsia="Garamond"/>
        </w:rPr>
        <w:tab/>
      </w:r>
      <w:r>
        <w:rPr>
          <w:rFonts w:eastAsia="Garamond"/>
        </w:rPr>
        <w:tab/>
      </w:r>
      <w:r>
        <w:rPr>
          <w:rFonts w:eastAsia="Garamond"/>
        </w:rPr>
        <w:tab/>
        <w:t>Nadine Bell, Town Attorney</w:t>
      </w:r>
    </w:p>
    <w:p w14:paraId="48FECB7E" w14:textId="77777777" w:rsidR="00974407" w:rsidRDefault="00974407" w:rsidP="00974407">
      <w:pPr>
        <w:pStyle w:val="NoSpacing"/>
        <w:rPr>
          <w:rFonts w:eastAsia="Garamond"/>
        </w:rPr>
      </w:pPr>
      <w:r>
        <w:rPr>
          <w:rFonts w:eastAsia="Garamond"/>
        </w:rPr>
        <w:t>Carol Schattner</w:t>
      </w:r>
      <w:r>
        <w:rPr>
          <w:rFonts w:eastAsia="Garamond"/>
        </w:rPr>
        <w:tab/>
      </w:r>
      <w:r>
        <w:rPr>
          <w:rFonts w:eastAsia="Garamond"/>
        </w:rPr>
        <w:tab/>
      </w:r>
      <w:r>
        <w:rPr>
          <w:rFonts w:eastAsia="Garamond"/>
        </w:rPr>
        <w:tab/>
      </w:r>
      <w:r>
        <w:rPr>
          <w:rFonts w:eastAsia="Garamond"/>
        </w:rPr>
        <w:tab/>
      </w:r>
      <w:r>
        <w:rPr>
          <w:rFonts w:eastAsia="Garamond"/>
        </w:rPr>
        <w:tab/>
      </w:r>
      <w:r>
        <w:rPr>
          <w:rFonts w:eastAsia="Garamond"/>
        </w:rPr>
        <w:tab/>
      </w:r>
      <w:r>
        <w:rPr>
          <w:rFonts w:eastAsia="Garamond"/>
        </w:rPr>
        <w:tab/>
      </w:r>
    </w:p>
    <w:p w14:paraId="71D17C8F" w14:textId="77777777" w:rsidR="00974407" w:rsidRDefault="00974407" w:rsidP="00974407">
      <w:pPr>
        <w:pStyle w:val="NoSpacing"/>
        <w:rPr>
          <w:rFonts w:eastAsia="Garamond"/>
        </w:rPr>
      </w:pPr>
      <w:r>
        <w:rPr>
          <w:rFonts w:eastAsia="Garamond"/>
        </w:rPr>
        <w:t>Ronald Ryan</w:t>
      </w:r>
      <w:r>
        <w:rPr>
          <w:rFonts w:eastAsia="Garamond"/>
        </w:rPr>
        <w:tab/>
      </w:r>
      <w:r>
        <w:rPr>
          <w:rFonts w:eastAsia="Garamond"/>
        </w:rPr>
        <w:tab/>
      </w:r>
      <w:r>
        <w:rPr>
          <w:rFonts w:eastAsia="Garamond"/>
        </w:rPr>
        <w:tab/>
      </w:r>
      <w:r>
        <w:rPr>
          <w:rFonts w:eastAsia="Garamond"/>
        </w:rPr>
        <w:tab/>
      </w:r>
      <w:r>
        <w:rPr>
          <w:rFonts w:eastAsia="Garamond"/>
        </w:rPr>
        <w:tab/>
      </w:r>
      <w:r>
        <w:rPr>
          <w:rFonts w:eastAsia="Garamond"/>
        </w:rPr>
        <w:tab/>
      </w:r>
      <w:r>
        <w:rPr>
          <w:rFonts w:eastAsia="Garamond"/>
        </w:rPr>
        <w:tab/>
      </w:r>
      <w:r>
        <w:rPr>
          <w:rFonts w:eastAsia="Garamond"/>
        </w:rPr>
        <w:tab/>
        <w:t>Victoria Rogers, Secretary</w:t>
      </w:r>
    </w:p>
    <w:p w14:paraId="0CA46759" w14:textId="77777777" w:rsidR="00974407" w:rsidRDefault="00974407" w:rsidP="00974407">
      <w:pPr>
        <w:pStyle w:val="NoSpacing"/>
        <w:rPr>
          <w:rFonts w:eastAsia="Garamond"/>
        </w:rPr>
      </w:pPr>
    </w:p>
    <w:p w14:paraId="1A1D7C4E" w14:textId="77777777" w:rsidR="00974407" w:rsidRDefault="00974407" w:rsidP="00974407">
      <w:pPr>
        <w:pStyle w:val="NoSpacing"/>
        <w:rPr>
          <w:rFonts w:eastAsia="Garamond"/>
        </w:rPr>
      </w:pPr>
      <w:r>
        <w:rPr>
          <w:rFonts w:eastAsia="Garamond"/>
        </w:rPr>
        <w:t>Attending:</w:t>
      </w:r>
    </w:p>
    <w:p w14:paraId="54E9901F" w14:textId="1F369B41" w:rsidR="00BC4708" w:rsidRDefault="00BC4708" w:rsidP="00974407">
      <w:pPr>
        <w:pStyle w:val="NoSpacing"/>
        <w:rPr>
          <w:rFonts w:eastAsia="Garamond"/>
        </w:rPr>
      </w:pPr>
      <w:r>
        <w:rPr>
          <w:rFonts w:eastAsia="Garamond"/>
        </w:rPr>
        <w:t xml:space="preserve">Tim Coyer, Surveyor from </w:t>
      </w:r>
      <w:proofErr w:type="spellStart"/>
      <w:r>
        <w:rPr>
          <w:rFonts w:eastAsia="Garamond"/>
        </w:rPr>
        <w:t>Ianuzi</w:t>
      </w:r>
      <w:proofErr w:type="spellEnd"/>
      <w:r>
        <w:rPr>
          <w:rFonts w:eastAsia="Garamond"/>
        </w:rPr>
        <w:t xml:space="preserve"> &amp; Romans</w:t>
      </w:r>
    </w:p>
    <w:p w14:paraId="78366DEF" w14:textId="77777777" w:rsidR="00974407" w:rsidRDefault="00974407" w:rsidP="00974407">
      <w:pPr>
        <w:pStyle w:val="NoSpacing"/>
        <w:rPr>
          <w:rFonts w:eastAsia="Garamond"/>
        </w:rPr>
      </w:pPr>
      <w:r>
        <w:rPr>
          <w:rFonts w:eastAsia="Garamond"/>
        </w:rPr>
        <w:t>Jeffrey Loan, Applicant</w:t>
      </w:r>
    </w:p>
    <w:p w14:paraId="5B247377" w14:textId="77777777" w:rsidR="00974407" w:rsidRDefault="00974407" w:rsidP="00974407">
      <w:pPr>
        <w:pStyle w:val="NoSpacing"/>
        <w:rPr>
          <w:rFonts w:eastAsia="Garamond"/>
        </w:rPr>
      </w:pPr>
      <w:r w:rsidRPr="683E9D5C">
        <w:rPr>
          <w:rFonts w:eastAsia="Garamond"/>
        </w:rPr>
        <w:t>Ellen Priest, Attorney for Dwell Equity Group LLC</w:t>
      </w:r>
    </w:p>
    <w:p w14:paraId="206E8FFF" w14:textId="77777777" w:rsidR="00974407" w:rsidRDefault="00974407" w:rsidP="00974407">
      <w:pPr>
        <w:pStyle w:val="NoSpacing"/>
        <w:rPr>
          <w:rFonts w:eastAsia="Garamond"/>
        </w:rPr>
      </w:pPr>
      <w:r w:rsidRPr="683E9D5C">
        <w:rPr>
          <w:rFonts w:eastAsia="Garamond"/>
        </w:rPr>
        <w:t>Mike Harper, Applicant</w:t>
      </w:r>
    </w:p>
    <w:p w14:paraId="4C96F577" w14:textId="5A7267DD" w:rsidR="00974407" w:rsidRDefault="00F7781F" w:rsidP="00974407">
      <w:pPr>
        <w:pStyle w:val="NoSpacing"/>
        <w:rPr>
          <w:rFonts w:eastAsia="Garamond"/>
          <w:highlight w:val="yellow"/>
        </w:rPr>
      </w:pPr>
      <w:r>
        <w:rPr>
          <w:rFonts w:eastAsia="Garamond"/>
        </w:rPr>
        <w:t>John</w:t>
      </w:r>
      <w:r w:rsidR="00974407" w:rsidRPr="00FF7AE2">
        <w:rPr>
          <w:rFonts w:eastAsia="Garamond"/>
        </w:rPr>
        <w:t xml:space="preserve"> Connor, Resident</w:t>
      </w:r>
    </w:p>
    <w:p w14:paraId="5653A92D" w14:textId="77777777" w:rsidR="00974407" w:rsidRDefault="00974407" w:rsidP="00974407">
      <w:pPr>
        <w:pStyle w:val="NoSpacing"/>
        <w:rPr>
          <w:rFonts w:eastAsia="Garamond"/>
        </w:rPr>
      </w:pPr>
      <w:r w:rsidRPr="683E9D5C">
        <w:rPr>
          <w:rFonts w:eastAsia="Garamond"/>
        </w:rPr>
        <w:t>Marc Malfitano, Chairman of the Town of Onondaga Planning Board and Resident</w:t>
      </w:r>
    </w:p>
    <w:p w14:paraId="628E001B" w14:textId="77777777" w:rsidR="00974407" w:rsidRDefault="00974407" w:rsidP="00974407">
      <w:pPr>
        <w:pStyle w:val="NoSpacing"/>
        <w:rPr>
          <w:rFonts w:eastAsia="Garamond"/>
        </w:rPr>
      </w:pPr>
    </w:p>
    <w:p w14:paraId="7CA70710" w14:textId="691C95BC" w:rsidR="00974407" w:rsidRDefault="00974407" w:rsidP="008A3EAB">
      <w:pPr>
        <w:pStyle w:val="NoSpacing"/>
        <w:ind w:firstLine="720"/>
        <w:rPr>
          <w:rFonts w:eastAsia="Garamond"/>
        </w:rPr>
      </w:pPr>
      <w:r>
        <w:rPr>
          <w:rFonts w:eastAsia="Garamond"/>
        </w:rPr>
        <w:t>Chairman</w:t>
      </w:r>
      <w:r w:rsidR="008A3EAB">
        <w:rPr>
          <w:rFonts w:eastAsia="Garamond"/>
        </w:rPr>
        <w:t xml:space="preserve"> John Elleman</w:t>
      </w:r>
      <w:r>
        <w:rPr>
          <w:rFonts w:eastAsia="Garamond"/>
        </w:rPr>
        <w:t xml:space="preserve"> called the meeting to order</w:t>
      </w:r>
      <w:r w:rsidR="008A3EAB">
        <w:rPr>
          <w:rFonts w:eastAsia="Garamond"/>
        </w:rPr>
        <w:t xml:space="preserve"> at 7:00PM</w:t>
      </w:r>
      <w:r>
        <w:rPr>
          <w:rFonts w:eastAsia="Garamond"/>
        </w:rPr>
        <w:t>.</w:t>
      </w:r>
    </w:p>
    <w:p w14:paraId="2EC6E94C" w14:textId="77777777" w:rsidR="00974407" w:rsidRDefault="00974407" w:rsidP="00974407">
      <w:pPr>
        <w:pStyle w:val="NoSpacing"/>
        <w:rPr>
          <w:rFonts w:eastAsia="Garamond"/>
        </w:rPr>
      </w:pPr>
    </w:p>
    <w:p w14:paraId="4BB8C313" w14:textId="3D67ED7D" w:rsidR="009302F4" w:rsidRDefault="009302F4" w:rsidP="00974407">
      <w:pPr>
        <w:pStyle w:val="NoSpacing"/>
        <w:rPr>
          <w:rFonts w:eastAsia="Garamond"/>
          <w:b/>
          <w:bCs/>
        </w:rPr>
      </w:pPr>
      <w:r>
        <w:rPr>
          <w:rFonts w:eastAsia="Garamond"/>
          <w:b/>
          <w:bCs/>
        </w:rPr>
        <w:t>Dwell Equity Group LLC</w:t>
      </w:r>
      <w:r>
        <w:rPr>
          <w:rFonts w:eastAsia="Garamond"/>
          <w:b/>
          <w:bCs/>
        </w:rPr>
        <w:tab/>
      </w:r>
      <w:r>
        <w:rPr>
          <w:rFonts w:eastAsia="Garamond"/>
          <w:b/>
          <w:bCs/>
        </w:rPr>
        <w:tab/>
      </w:r>
      <w:r>
        <w:rPr>
          <w:rFonts w:eastAsia="Garamond"/>
          <w:b/>
          <w:bCs/>
        </w:rPr>
        <w:tab/>
      </w:r>
      <w:r>
        <w:rPr>
          <w:rFonts w:eastAsia="Garamond"/>
          <w:b/>
          <w:bCs/>
        </w:rPr>
        <w:tab/>
      </w:r>
      <w:r>
        <w:rPr>
          <w:rFonts w:eastAsia="Garamond"/>
          <w:b/>
          <w:bCs/>
        </w:rPr>
        <w:tab/>
      </w:r>
      <w:r>
        <w:rPr>
          <w:rFonts w:eastAsia="Garamond"/>
          <w:b/>
          <w:bCs/>
        </w:rPr>
        <w:tab/>
      </w:r>
      <w:r>
        <w:rPr>
          <w:rFonts w:eastAsia="Garamond"/>
          <w:b/>
          <w:bCs/>
        </w:rPr>
        <w:tab/>
        <w:t>Area Variance</w:t>
      </w:r>
    </w:p>
    <w:p w14:paraId="6B08AA5B" w14:textId="3DF9D243" w:rsidR="009302F4" w:rsidRDefault="008A3EAB" w:rsidP="008A3EAB">
      <w:pPr>
        <w:pStyle w:val="NoSpacing"/>
        <w:ind w:firstLine="720"/>
        <w:rPr>
          <w:rFonts w:eastAsia="Garamond"/>
        </w:rPr>
      </w:pPr>
      <w:r w:rsidRPr="008A3EAB">
        <w:rPr>
          <w:rFonts w:eastAsia="Garamond"/>
        </w:rPr>
        <w:t>The application of Dwell Equity Group, LLC, as owner, for Area Variance relief from §285-31 (D)( 1) of the Zoning Law of the Town of Onondaga, which requires a lot width of 125 feet for lots serviced by public water and sewer, for the creation of Lots 1 00A and 101 A, each of which propose a lot width of30 feet; and from §285-31 (E) of the Zoning Law of the Town of Onondaga, which requires a minimum lot frontage of 90 feet on a collector road, for the creation of Lots 1 00A and 101 A, each of which propose 30 feet of frontage, for the property located in the Town of Onondaga at 4 774 Cleveland Road, Tax Map No. 029.-05-11.0, in the One-Family Residential District, R-1.</w:t>
      </w:r>
    </w:p>
    <w:p w14:paraId="343E1D41" w14:textId="77777777" w:rsidR="00EF0B7F" w:rsidRPr="00EF0B7F" w:rsidRDefault="00EF0B7F" w:rsidP="00EF0B7F">
      <w:pPr>
        <w:pStyle w:val="NoSpacing"/>
        <w:ind w:firstLine="720"/>
        <w:rPr>
          <w:rFonts w:eastAsia="Garamond"/>
        </w:rPr>
      </w:pPr>
      <w:r w:rsidRPr="00EF0B7F">
        <w:rPr>
          <w:rFonts w:eastAsia="Garamond"/>
        </w:rPr>
        <w:lastRenderedPageBreak/>
        <w:t xml:space="preserve">Chairman Elleman noted that the applicant submitted a Short Form Environmental Assessment Form indicating that the requested relief would not result in any adverse environmental impacts. He further stated that notice of the public hearing was published in The Post-Standard on January 15, 2026. The file also contained letters from John and Patricia Connor, Gary </w:t>
      </w:r>
      <w:proofErr w:type="gramStart"/>
      <w:r w:rsidRPr="00EF0B7F">
        <w:rPr>
          <w:rFonts w:eastAsia="Garamond"/>
        </w:rPr>
        <w:t>Carfagno, and</w:t>
      </w:r>
      <w:proofErr w:type="gramEnd"/>
      <w:r w:rsidRPr="00EF0B7F">
        <w:rPr>
          <w:rFonts w:eastAsia="Garamond"/>
        </w:rPr>
        <w:t xml:space="preserve"> Frederick and Ann Wilson.</w:t>
      </w:r>
    </w:p>
    <w:p w14:paraId="4DF51510" w14:textId="77777777" w:rsidR="00EF0B7F" w:rsidRPr="00EF0B7F" w:rsidRDefault="00EF0B7F" w:rsidP="00EF0B7F">
      <w:pPr>
        <w:pStyle w:val="NoSpacing"/>
        <w:ind w:firstLine="720"/>
        <w:rPr>
          <w:rFonts w:eastAsia="Garamond"/>
        </w:rPr>
      </w:pPr>
      <w:r w:rsidRPr="00EF0B7F">
        <w:rPr>
          <w:rFonts w:eastAsia="Garamond"/>
        </w:rPr>
        <w:t xml:space="preserve">Tim Coyer, a land surveyor with </w:t>
      </w:r>
      <w:proofErr w:type="spellStart"/>
      <w:r w:rsidRPr="00EF0B7F">
        <w:rPr>
          <w:rFonts w:eastAsia="Garamond"/>
        </w:rPr>
        <w:t>Ianuzi</w:t>
      </w:r>
      <w:proofErr w:type="spellEnd"/>
      <w:r w:rsidRPr="00EF0B7F">
        <w:rPr>
          <w:rFonts w:eastAsia="Garamond"/>
        </w:rPr>
        <w:t xml:space="preserve"> &amp; Romans Land Surveying, addressed the Board and provided reduced-size maps for review. He explained that the subject property is located on Cleveland Road, south of the intersection with West Seneca Turnpike, and consists of approximately 35.5 acres.</w:t>
      </w:r>
    </w:p>
    <w:p w14:paraId="4E35E778" w14:textId="77777777" w:rsidR="00EF0B7F" w:rsidRPr="00EF0B7F" w:rsidRDefault="00EF0B7F" w:rsidP="00EF0B7F">
      <w:pPr>
        <w:pStyle w:val="NoSpacing"/>
        <w:ind w:firstLine="720"/>
        <w:rPr>
          <w:rFonts w:eastAsia="Garamond"/>
        </w:rPr>
      </w:pPr>
      <w:r w:rsidRPr="00EF0B7F">
        <w:rPr>
          <w:rFonts w:eastAsia="Garamond"/>
        </w:rPr>
        <w:t xml:space="preserve">Mr. Coyer stated that </w:t>
      </w:r>
      <w:proofErr w:type="gramStart"/>
      <w:r w:rsidRPr="00EF0B7F">
        <w:rPr>
          <w:rFonts w:eastAsia="Garamond"/>
        </w:rPr>
        <w:t>the property</w:t>
      </w:r>
      <w:proofErr w:type="gramEnd"/>
      <w:r w:rsidRPr="00EF0B7F">
        <w:rPr>
          <w:rFonts w:eastAsia="Garamond"/>
        </w:rPr>
        <w:t xml:space="preserve"> owner intends to construct two single-family residences on the parcel. He explained that the owner previously appeared before the Planning Board in the prior year and received preliminary approval for a five-lot subdivision plan, which included a public road, cul-de-sac, drainage facilities, and utilities. For financial reasons, the owners elected not to proceed with that plan and instead now seek to construct two homes for the owner’s sons.</w:t>
      </w:r>
    </w:p>
    <w:p w14:paraId="04FDCC93" w14:textId="77777777" w:rsidR="00EF0B7F" w:rsidRPr="00EF0B7F" w:rsidRDefault="00EF0B7F" w:rsidP="00EF0B7F">
      <w:pPr>
        <w:pStyle w:val="NoSpacing"/>
        <w:ind w:firstLine="720"/>
        <w:rPr>
          <w:rFonts w:eastAsia="Garamond"/>
        </w:rPr>
      </w:pPr>
      <w:r w:rsidRPr="00EF0B7F">
        <w:rPr>
          <w:rFonts w:eastAsia="Garamond"/>
        </w:rPr>
        <w:t xml:space="preserve">The issue presented, Mr. Coyer explained, is that the property does not have sufficient road frontage to create two conforming residential lots. The applicant is therefore requesting relief to permit two flag lots served by a shared private driveway. Mr. Coyer acknowledged that flag lots are not permitted in the Town of </w:t>
      </w:r>
      <w:proofErr w:type="gramStart"/>
      <w:r w:rsidRPr="00EF0B7F">
        <w:rPr>
          <w:rFonts w:eastAsia="Garamond"/>
        </w:rPr>
        <w:t>Onondaga, but</w:t>
      </w:r>
      <w:proofErr w:type="gramEnd"/>
      <w:r w:rsidRPr="00EF0B7F">
        <w:rPr>
          <w:rFonts w:eastAsia="Garamond"/>
        </w:rPr>
        <w:t xml:space="preserve"> asserted that this application is unique in that it reduces overall density and minimizes impact on infrastructure, the neighborhood, and the Town generally.</w:t>
      </w:r>
    </w:p>
    <w:p w14:paraId="179DDF0C" w14:textId="77777777" w:rsidR="00EF0B7F" w:rsidRPr="00EF0B7F" w:rsidRDefault="00EF0B7F" w:rsidP="00EF0B7F">
      <w:pPr>
        <w:pStyle w:val="NoSpacing"/>
        <w:ind w:firstLine="720"/>
        <w:rPr>
          <w:rFonts w:eastAsia="Garamond"/>
        </w:rPr>
      </w:pPr>
      <w:r w:rsidRPr="00EF0B7F">
        <w:rPr>
          <w:rFonts w:eastAsia="Garamond"/>
        </w:rPr>
        <w:t>He stated that the requested variance is for 29.6 feet of road frontage per lot, as the frontage width at the proposed access point measures 58.5 feet rather than the required 60 feet. Mr. Coyer further described the unique configuration of the parcel, noting that although the property technically has frontage elsewhere, a deep gully traversing a portion of the land prevents practical access from that location.</w:t>
      </w:r>
    </w:p>
    <w:p w14:paraId="1E829951" w14:textId="77777777" w:rsidR="00EF0B7F" w:rsidRPr="00EF0B7F" w:rsidRDefault="00EF0B7F" w:rsidP="00EF0B7F">
      <w:pPr>
        <w:pStyle w:val="NoSpacing"/>
        <w:ind w:firstLine="720"/>
        <w:rPr>
          <w:rFonts w:eastAsia="Garamond"/>
        </w:rPr>
      </w:pPr>
      <w:r w:rsidRPr="00EF0B7F">
        <w:rPr>
          <w:rFonts w:eastAsia="Garamond"/>
        </w:rPr>
        <w:t>Board member Ron Ryan requested clarification regarding the proposed 60-foot access road entering a 58.5-foot-wide space. Mr. Coyer responded that he believed the matter had previously been addressed by the Planning Board, although he was not involved in those discussions and would need to confirm.</w:t>
      </w:r>
    </w:p>
    <w:p w14:paraId="1340769F" w14:textId="77777777" w:rsidR="00EF0B7F" w:rsidRPr="00EF0B7F" w:rsidRDefault="00EF0B7F" w:rsidP="00EF0B7F">
      <w:pPr>
        <w:pStyle w:val="NoSpacing"/>
        <w:ind w:firstLine="720"/>
        <w:rPr>
          <w:rFonts w:eastAsia="Garamond"/>
        </w:rPr>
      </w:pPr>
      <w:r w:rsidRPr="00EF0B7F">
        <w:rPr>
          <w:rFonts w:eastAsia="Garamond"/>
        </w:rPr>
        <w:t>Mr. Ryan also inquired about two letters submitted by Patti and John Connor—one expressing support and the other opposition. John Connor was present and addressed the Board, explaining that both he and his wife share the same concerns. He stated that he signed the petition in support but noted outstanding questions, while his wife withheld support pending answers to those questions.</w:t>
      </w:r>
    </w:p>
    <w:p w14:paraId="2B135C19" w14:textId="77777777" w:rsidR="00EF0B7F" w:rsidRPr="00EF0B7F" w:rsidRDefault="00EF0B7F" w:rsidP="00EF0B7F">
      <w:pPr>
        <w:pStyle w:val="NoSpacing"/>
        <w:ind w:firstLine="720"/>
        <w:rPr>
          <w:rFonts w:eastAsia="Garamond"/>
        </w:rPr>
      </w:pPr>
      <w:r w:rsidRPr="00EF0B7F">
        <w:rPr>
          <w:rFonts w:eastAsia="Garamond"/>
        </w:rPr>
        <w:t>Mr. Connor indicated that he and his wife are not opposed to having two homes constructed behind their property; however, they are concerned about the slope of the land descending toward neighboring homes and significant flooding that has occurred over the nearly 40 years they have resided there. He stated that a creek runs through the area and tends to overflow during periods of heavy rain and spring snowmelt. He requested assurance that adequate drainage measures would be implemented to manage runoff from the hillside. He also asked whether the proposed homes would utilize public water and sewer, referencing multiple water main breaks that have occurred on Cleveland Road.</w:t>
      </w:r>
    </w:p>
    <w:p w14:paraId="20C0F69D" w14:textId="77777777" w:rsidR="00EF0B7F" w:rsidRPr="00EF0B7F" w:rsidRDefault="00EF0B7F" w:rsidP="00EF0B7F">
      <w:pPr>
        <w:pStyle w:val="NoSpacing"/>
        <w:ind w:firstLine="720"/>
        <w:rPr>
          <w:rFonts w:eastAsia="Garamond"/>
        </w:rPr>
      </w:pPr>
      <w:r w:rsidRPr="00EF0B7F">
        <w:rPr>
          <w:rFonts w:eastAsia="Garamond"/>
        </w:rPr>
        <w:lastRenderedPageBreak/>
        <w:t>Mr. Coyer responded that the applicant would be required to return to the Planning Board for subdivision approval, during which drainage and utility plans would be thoroughly reviewed. He stated that public sewer infrastructure runs through the center of the property and that he believes an existing public water line is also present.</w:t>
      </w:r>
    </w:p>
    <w:p w14:paraId="1B37A2AA" w14:textId="0844B02E" w:rsidR="00234809" w:rsidRPr="00EF0B7F" w:rsidRDefault="00EF0B7F" w:rsidP="003F35A5">
      <w:pPr>
        <w:pStyle w:val="NoSpacing"/>
        <w:ind w:firstLine="720"/>
        <w:rPr>
          <w:rFonts w:eastAsia="Garamond"/>
        </w:rPr>
      </w:pPr>
      <w:r w:rsidRPr="00EF0B7F">
        <w:rPr>
          <w:rFonts w:eastAsia="Garamond"/>
        </w:rPr>
        <w:t>Mr. Ryan then referenced the site plans to show Mr. Connor the relative location of his residence in relation to the two proposed homes, noting that the homes would not be directly behind his property and that the distance between them may mitigate some of his concerns.</w:t>
      </w:r>
    </w:p>
    <w:p w14:paraId="78857B2D" w14:textId="77777777" w:rsidR="003F35A5" w:rsidRPr="003F35A5" w:rsidRDefault="003F35A5" w:rsidP="003F35A5">
      <w:pPr>
        <w:pStyle w:val="NoSpacing"/>
        <w:ind w:firstLine="720"/>
        <w:rPr>
          <w:rFonts w:eastAsia="Garamond"/>
        </w:rPr>
      </w:pPr>
      <w:r w:rsidRPr="003F35A5">
        <w:rPr>
          <w:rFonts w:eastAsia="Garamond"/>
        </w:rPr>
        <w:t>Attorney Ellen Priest, representing the applicant, stated that the two proposed homes would not be visible from Cleveland Road and noted that the property extends all the way to Castlebar. She explained that the applicant had attempted to purchase a portion of land from the Town of Onondaga to gain alternate access to the property; however, the Town declined the request.</w:t>
      </w:r>
    </w:p>
    <w:p w14:paraId="33D37891" w14:textId="77777777" w:rsidR="003F35A5" w:rsidRPr="003F35A5" w:rsidRDefault="003F35A5" w:rsidP="003F35A5">
      <w:pPr>
        <w:pStyle w:val="NoSpacing"/>
        <w:ind w:firstLine="720"/>
        <w:rPr>
          <w:rFonts w:eastAsia="Garamond"/>
        </w:rPr>
      </w:pPr>
      <w:r w:rsidRPr="003F35A5">
        <w:rPr>
          <w:rFonts w:eastAsia="Garamond"/>
        </w:rPr>
        <w:t>Attorney Nadine Bell, representing the Zoning Board, clarified that acquiring the strip of land along Castlebar would not have provided access due to the topography, meaning access would still have had to be through the 58.5-foot frontage. She explained that the Town considered the request, but due to New York State DOT concerns about increased traffic from Castlebar, the Town had limitations on allowing additional traffic usage. The Town also sought to avoid setting a precedent, as it owns other similar strips in the area.</w:t>
      </w:r>
    </w:p>
    <w:p w14:paraId="52C51908" w14:textId="77777777" w:rsidR="003F35A5" w:rsidRPr="003F35A5" w:rsidRDefault="003F35A5" w:rsidP="003F35A5">
      <w:pPr>
        <w:pStyle w:val="NoSpacing"/>
        <w:ind w:firstLine="720"/>
        <w:rPr>
          <w:rFonts w:eastAsia="Garamond"/>
        </w:rPr>
      </w:pPr>
      <w:r w:rsidRPr="003F35A5">
        <w:rPr>
          <w:rFonts w:eastAsia="Garamond"/>
        </w:rPr>
        <w:t>Marc Malfitano, Chairman of the Town Planning Board and Town resident, addressed the Board and submitted a written statement. He asserted that the record, supplemented by testimony at the hearing, does not satisfy the criteria for a variance and granting it could set a significant negative precedent affecting enforcement of the Town’s zoning dimensional requirements. He further stated that the applicant had not fully disclosed the property’s history, although he acknowledged that Mr. Coyer had disclosed the prior subdivision. According to County Property Records, the property was acquired by Dwell Equity in 2022.</w:t>
      </w:r>
    </w:p>
    <w:p w14:paraId="6E5E373F" w14:textId="77777777" w:rsidR="003F35A5" w:rsidRPr="003F35A5" w:rsidRDefault="003F35A5" w:rsidP="003F35A5">
      <w:pPr>
        <w:pStyle w:val="NoSpacing"/>
        <w:ind w:firstLine="720"/>
        <w:rPr>
          <w:rFonts w:eastAsia="Garamond"/>
        </w:rPr>
      </w:pPr>
      <w:r w:rsidRPr="003F35A5">
        <w:rPr>
          <w:rFonts w:eastAsia="Garamond"/>
        </w:rPr>
        <w:t xml:space="preserve">Mr. Malfitano explained that Dwell Equity presented themselves as an experienced, family-owned real estate company. Meetings were held with both the Town Supervisor and Mr. Malfitano regarding plans for a public road, cul-de-sac, and five-lot subdivision, as well as proposed apartments on a separate parcel through a different chain of </w:t>
      </w:r>
      <w:proofErr w:type="gramStart"/>
      <w:r w:rsidRPr="003F35A5">
        <w:rPr>
          <w:rFonts w:eastAsia="Garamond"/>
        </w:rPr>
        <w:t>title</w:t>
      </w:r>
      <w:proofErr w:type="gramEnd"/>
      <w:r w:rsidRPr="003F35A5">
        <w:rPr>
          <w:rFonts w:eastAsia="Garamond"/>
        </w:rPr>
        <w:t xml:space="preserve">. In April 2024, the company filed an application under the name “Woodland Hills Subdivision,” including a map </w:t>
      </w:r>
      <w:proofErr w:type="gramStart"/>
      <w:r w:rsidRPr="003F35A5">
        <w:rPr>
          <w:rFonts w:eastAsia="Garamond"/>
        </w:rPr>
        <w:t>similar to</w:t>
      </w:r>
      <w:proofErr w:type="gramEnd"/>
      <w:r w:rsidRPr="003F35A5">
        <w:rPr>
          <w:rFonts w:eastAsia="Garamond"/>
        </w:rPr>
        <w:t xml:space="preserve"> that presented by Mr. Coyer. Preliminary plan and construction drawings were approved on June 9, 2025.</w:t>
      </w:r>
    </w:p>
    <w:p w14:paraId="2F7A68F2" w14:textId="77777777" w:rsidR="003F35A5" w:rsidRPr="003F35A5" w:rsidRDefault="003F35A5" w:rsidP="003F35A5">
      <w:pPr>
        <w:pStyle w:val="NoSpacing"/>
        <w:ind w:firstLine="720"/>
        <w:rPr>
          <w:rFonts w:eastAsia="Garamond"/>
        </w:rPr>
      </w:pPr>
      <w:r w:rsidRPr="003F35A5">
        <w:rPr>
          <w:rFonts w:eastAsia="Garamond"/>
        </w:rPr>
        <w:t xml:space="preserve">Regarding lot width, Mr. Malfitano noted that the Town Board had been approached by Town Engineers about the frontage being slightly less than 60 feet. The Board agreed to waive the 60-foot requirement, confirming that highway specifications were not altered, but that the plan would not be prohibited </w:t>
      </w:r>
      <w:proofErr w:type="gramStart"/>
      <w:r w:rsidRPr="003F35A5">
        <w:rPr>
          <w:rFonts w:eastAsia="Garamond"/>
        </w:rPr>
        <w:t>for</w:t>
      </w:r>
      <w:proofErr w:type="gramEnd"/>
      <w:r w:rsidRPr="003F35A5">
        <w:rPr>
          <w:rFonts w:eastAsia="Garamond"/>
        </w:rPr>
        <w:t xml:space="preserve"> being less than one foot under the requirement. At that time, the applicant elected to proceed with an alternate procedure: the Town Board approved a complete set of construction drawings allowing construction to proceed without posting a significant bond, with final plan approval to follow once improvements were substantially completed.</w:t>
      </w:r>
    </w:p>
    <w:p w14:paraId="0618C58A" w14:textId="77777777" w:rsidR="003F35A5" w:rsidRPr="003F35A5" w:rsidRDefault="003F35A5" w:rsidP="003F35A5">
      <w:pPr>
        <w:pStyle w:val="NoSpacing"/>
        <w:ind w:firstLine="720"/>
        <w:rPr>
          <w:rFonts w:eastAsia="Garamond"/>
        </w:rPr>
      </w:pPr>
      <w:r w:rsidRPr="003F35A5">
        <w:rPr>
          <w:rFonts w:eastAsia="Garamond"/>
        </w:rPr>
        <w:lastRenderedPageBreak/>
        <w:t xml:space="preserve">Mr. Malfitano submitted tax maps showing that there </w:t>
      </w:r>
      <w:proofErr w:type="gramStart"/>
      <w:r w:rsidRPr="003F35A5">
        <w:rPr>
          <w:rFonts w:eastAsia="Garamond"/>
        </w:rPr>
        <w:t>are</w:t>
      </w:r>
      <w:proofErr w:type="gramEnd"/>
      <w:r w:rsidRPr="003F35A5">
        <w:rPr>
          <w:rFonts w:eastAsia="Garamond"/>
        </w:rPr>
        <w:t xml:space="preserve"> no flag lots along Cleveland Road and noted that a ravine on the property is located approximately 700 feet from the area in question. When asked by Board member Ron Ryan whether the case law he submitted was based on personal knowledge or artificial intelligence, Mr. Malfitano confirmed it was based on personal knowledge.</w:t>
      </w:r>
    </w:p>
    <w:p w14:paraId="7F5EE664" w14:textId="4E278EB4" w:rsidR="003F35A5" w:rsidRPr="003F35A5" w:rsidRDefault="003F35A5" w:rsidP="003F35A5">
      <w:pPr>
        <w:pStyle w:val="NoSpacing"/>
        <w:ind w:firstLine="720"/>
        <w:rPr>
          <w:rFonts w:eastAsia="Garamond"/>
        </w:rPr>
      </w:pPr>
      <w:r w:rsidRPr="003F35A5">
        <w:rPr>
          <w:rFonts w:eastAsia="Garamond"/>
        </w:rPr>
        <w:t>Mr. Ryan inquired about prior conversations the Town Board had with the applicant regarding highway specifications and hammerhead turnarounds. M</w:t>
      </w:r>
      <w:r>
        <w:rPr>
          <w:rFonts w:eastAsia="Garamond"/>
        </w:rPr>
        <w:t>r</w:t>
      </w:r>
      <w:r w:rsidRPr="003F35A5">
        <w:rPr>
          <w:rFonts w:eastAsia="Garamond"/>
        </w:rPr>
        <w:t>s. Bell explained that the Town Board had considered a hammerhead turnaround, which would have allowed more frontage for each lot and avoided the creation of two flag lots. The Board felt this option was preferable. While she noted there was no written record of this discussion, she confirmed the existence of an email forwarded to all Zoning Board members regarding earlier conversations between the applicant, his counsel, and herself concerning the potential sale of the Castlebar strip.</w:t>
      </w:r>
    </w:p>
    <w:p w14:paraId="76B9916C" w14:textId="77777777" w:rsidR="003F35A5" w:rsidRPr="003F35A5" w:rsidRDefault="003F35A5" w:rsidP="003F35A5">
      <w:pPr>
        <w:pStyle w:val="NoSpacing"/>
        <w:ind w:firstLine="720"/>
        <w:rPr>
          <w:rFonts w:eastAsia="Garamond"/>
        </w:rPr>
      </w:pPr>
      <w:r w:rsidRPr="003F35A5">
        <w:rPr>
          <w:rFonts w:eastAsia="Garamond"/>
        </w:rPr>
        <w:t>Applicant Mike Harper addressed the Board, stating that the original intent for the property was to build a small family compound; however, due to costs, the plan was revised to construct only two homes. He stated this is the applicant’s first development project. He explained that the Town denied the request to purchase the Castlebar strip due to concerns about development and traffic. He subsequently obtained written confirmation from the New York State DOT that the two homes would have no impact on Castlebar. He also noted that the Zoning Board has since approved 16 apartments off Castlebar.</w:t>
      </w:r>
    </w:p>
    <w:p w14:paraId="480CC941" w14:textId="77777777" w:rsidR="003F35A5" w:rsidRPr="003F35A5" w:rsidRDefault="003F35A5" w:rsidP="003F35A5">
      <w:pPr>
        <w:pStyle w:val="NoSpacing"/>
        <w:ind w:firstLine="720"/>
        <w:rPr>
          <w:rFonts w:eastAsia="Garamond"/>
        </w:rPr>
      </w:pPr>
      <w:r w:rsidRPr="003F35A5">
        <w:rPr>
          <w:rFonts w:eastAsia="Garamond"/>
        </w:rPr>
        <w:t>Mr. Harper clarified that the Planning Board indicated the applicant could construct additional homes, but the intent was always to minimize impact on neighbors. He emphasized that he is not pursuing profit from the property and that the homes are intended for his sons. He also stated that the request for a private driveway is intended to reduce the Town’s maintenance costs.</w:t>
      </w:r>
    </w:p>
    <w:p w14:paraId="2D91A78B" w14:textId="77777777" w:rsidR="003F35A5" w:rsidRPr="003F35A5" w:rsidRDefault="003F35A5" w:rsidP="003F35A5">
      <w:pPr>
        <w:pStyle w:val="NoSpacing"/>
        <w:ind w:firstLine="720"/>
        <w:rPr>
          <w:rFonts w:eastAsia="Garamond"/>
        </w:rPr>
      </w:pPr>
      <w:r w:rsidRPr="003F35A5">
        <w:rPr>
          <w:rFonts w:eastAsia="Garamond"/>
        </w:rPr>
        <w:t>The matter was adjourned to the following meeting scheduled for February 3rd.</w:t>
      </w:r>
    </w:p>
    <w:p w14:paraId="323ACDB1" w14:textId="77777777" w:rsidR="00E941CB" w:rsidRDefault="00E941CB" w:rsidP="00462A5D">
      <w:pPr>
        <w:pStyle w:val="NoSpacing"/>
        <w:ind w:firstLine="720"/>
        <w:rPr>
          <w:rFonts w:eastAsia="Garamond"/>
        </w:rPr>
      </w:pPr>
    </w:p>
    <w:p w14:paraId="3C05DC3B" w14:textId="77777777" w:rsidR="00886011" w:rsidRDefault="00974407" w:rsidP="00886011">
      <w:pPr>
        <w:pStyle w:val="NoSpacing"/>
        <w:rPr>
          <w:rFonts w:eastAsia="Garamond"/>
          <w:b/>
          <w:bCs/>
        </w:rPr>
      </w:pPr>
      <w:r>
        <w:rPr>
          <w:rFonts w:eastAsia="Garamond"/>
          <w:b/>
          <w:bCs/>
        </w:rPr>
        <w:t>Jeffrey Loan- 3550 Amber Rd.</w:t>
      </w:r>
      <w:r w:rsidR="00886011">
        <w:rPr>
          <w:rFonts w:eastAsia="Garamond"/>
          <w:b/>
          <w:bCs/>
        </w:rPr>
        <w:tab/>
      </w:r>
      <w:r w:rsidR="00886011">
        <w:rPr>
          <w:rFonts w:eastAsia="Garamond"/>
          <w:b/>
          <w:bCs/>
        </w:rPr>
        <w:tab/>
      </w:r>
      <w:r w:rsidR="00886011">
        <w:rPr>
          <w:rFonts w:eastAsia="Garamond"/>
          <w:b/>
          <w:bCs/>
        </w:rPr>
        <w:tab/>
      </w:r>
      <w:r w:rsidR="00886011">
        <w:rPr>
          <w:rFonts w:eastAsia="Garamond"/>
          <w:b/>
          <w:bCs/>
        </w:rPr>
        <w:tab/>
      </w:r>
      <w:r w:rsidR="00886011">
        <w:rPr>
          <w:rFonts w:eastAsia="Garamond"/>
          <w:b/>
          <w:bCs/>
        </w:rPr>
        <w:tab/>
      </w:r>
      <w:r w:rsidR="00886011">
        <w:rPr>
          <w:rFonts w:eastAsia="Garamond"/>
          <w:b/>
          <w:bCs/>
        </w:rPr>
        <w:tab/>
      </w:r>
      <w:r w:rsidR="00886011">
        <w:rPr>
          <w:rFonts w:eastAsia="Garamond"/>
          <w:b/>
          <w:bCs/>
        </w:rPr>
        <w:t>Area Variance</w:t>
      </w:r>
    </w:p>
    <w:p w14:paraId="5A83D769" w14:textId="77777777" w:rsidR="000F7F4F" w:rsidRDefault="00886011" w:rsidP="00974407">
      <w:pPr>
        <w:pStyle w:val="NoSpacing"/>
        <w:rPr>
          <w:rFonts w:eastAsia="Garamond"/>
          <w:b/>
          <w:bCs/>
        </w:rPr>
      </w:pPr>
      <w:r>
        <w:rPr>
          <w:rFonts w:eastAsia="Garamond"/>
          <w:b/>
          <w:bCs/>
        </w:rPr>
        <w:t>*This was a Discussion</w:t>
      </w:r>
      <w:r w:rsidR="00D869A8">
        <w:rPr>
          <w:rFonts w:eastAsia="Garamond"/>
          <w:b/>
          <w:bCs/>
        </w:rPr>
        <w:t xml:space="preserve"> and not a Public Hearing*</w:t>
      </w:r>
    </w:p>
    <w:p w14:paraId="027BB8E9" w14:textId="77777777" w:rsidR="000F7F4F" w:rsidRDefault="000F7F4F" w:rsidP="00974407">
      <w:pPr>
        <w:pStyle w:val="NoSpacing"/>
        <w:rPr>
          <w:rFonts w:eastAsia="Garamond"/>
          <w:b/>
          <w:bCs/>
        </w:rPr>
      </w:pPr>
    </w:p>
    <w:p w14:paraId="1587773C" w14:textId="77777777" w:rsidR="00C869A6" w:rsidRPr="00C869A6" w:rsidRDefault="000F7F4F" w:rsidP="00C869A6">
      <w:pPr>
        <w:pStyle w:val="NoSpacing"/>
        <w:rPr>
          <w:rFonts w:eastAsia="Garamond"/>
        </w:rPr>
      </w:pPr>
      <w:r>
        <w:rPr>
          <w:rFonts w:eastAsia="Garamond"/>
          <w:b/>
          <w:bCs/>
        </w:rPr>
        <w:tab/>
      </w:r>
      <w:r w:rsidR="00C869A6" w:rsidRPr="00C869A6">
        <w:rPr>
          <w:rFonts w:eastAsia="Garamond"/>
        </w:rPr>
        <w:t>Chairman Elleman opened the discussion by acknowledging that the applicant submitted an engineering map prepared from a survey. He stated that he had viewed the property from the road and would attempt to conduct a more thorough site visit prior to the next meeting. He also confirmed with the applicant that the property is currently vacant.</w:t>
      </w:r>
    </w:p>
    <w:p w14:paraId="08F5F15F" w14:textId="77777777" w:rsidR="00C869A6" w:rsidRPr="00C869A6" w:rsidRDefault="00C869A6" w:rsidP="00C869A6">
      <w:pPr>
        <w:pStyle w:val="NoSpacing"/>
        <w:rPr>
          <w:rFonts w:eastAsia="Garamond"/>
        </w:rPr>
      </w:pPr>
      <w:r w:rsidRPr="00C869A6">
        <w:rPr>
          <w:rFonts w:eastAsia="Garamond"/>
        </w:rPr>
        <w:t xml:space="preserve">Applicant Jeffrey Loan explained that he purchased the property from the former owner, Greg Xedis, approximately one to two years ago after Mr. </w:t>
      </w:r>
      <w:proofErr w:type="spellStart"/>
      <w:r w:rsidRPr="00C869A6">
        <w:rPr>
          <w:rFonts w:eastAsia="Garamond"/>
        </w:rPr>
        <w:t>Xedis</w:t>
      </w:r>
      <w:proofErr w:type="spellEnd"/>
      <w:r w:rsidRPr="00C869A6">
        <w:rPr>
          <w:rFonts w:eastAsia="Garamond"/>
        </w:rPr>
        <w:t xml:space="preserve"> became delinquent on his taxes. Mr. Loan stated that he had been Mr. </w:t>
      </w:r>
      <w:proofErr w:type="spellStart"/>
      <w:r w:rsidRPr="00C869A6">
        <w:rPr>
          <w:rFonts w:eastAsia="Garamond"/>
        </w:rPr>
        <w:t>Xedis’s</w:t>
      </w:r>
      <w:proofErr w:type="spellEnd"/>
      <w:r w:rsidRPr="00C869A6">
        <w:rPr>
          <w:rFonts w:eastAsia="Garamond"/>
        </w:rPr>
        <w:t xml:space="preserve"> neighbor and friend and purchased the home when Mr. </w:t>
      </w:r>
      <w:proofErr w:type="spellStart"/>
      <w:r w:rsidRPr="00C869A6">
        <w:rPr>
          <w:rFonts w:eastAsia="Garamond"/>
        </w:rPr>
        <w:t>Xedis</w:t>
      </w:r>
      <w:proofErr w:type="spellEnd"/>
      <w:r w:rsidRPr="00C869A6">
        <w:rPr>
          <w:rFonts w:eastAsia="Garamond"/>
        </w:rPr>
        <w:t xml:space="preserve"> was no longer able to pay his bills. He further explained that Mr. </w:t>
      </w:r>
      <w:proofErr w:type="spellStart"/>
      <w:r w:rsidRPr="00C869A6">
        <w:rPr>
          <w:rFonts w:eastAsia="Garamond"/>
        </w:rPr>
        <w:t>Xedis</w:t>
      </w:r>
      <w:proofErr w:type="spellEnd"/>
      <w:r w:rsidRPr="00C869A6">
        <w:rPr>
          <w:rFonts w:eastAsia="Garamond"/>
        </w:rPr>
        <w:t xml:space="preserve"> became ill and passed away in June 2025, and that he had allowed him to remain on the property until his death while assisting in his care. Mr. Loan described Mr. </w:t>
      </w:r>
      <w:proofErr w:type="spellStart"/>
      <w:r w:rsidRPr="00C869A6">
        <w:rPr>
          <w:rFonts w:eastAsia="Garamond"/>
        </w:rPr>
        <w:t>Xedis</w:t>
      </w:r>
      <w:proofErr w:type="spellEnd"/>
      <w:r w:rsidRPr="00C869A6">
        <w:rPr>
          <w:rFonts w:eastAsia="Garamond"/>
        </w:rPr>
        <w:t xml:space="preserve"> as someone who valued everything and noted that he had been living without heat or electricity and had dug his own gravity-fed well on the hillside.</w:t>
      </w:r>
    </w:p>
    <w:p w14:paraId="5E39824E" w14:textId="3E891EDD" w:rsidR="00C869A6" w:rsidRPr="00C869A6" w:rsidRDefault="00C869A6" w:rsidP="00DF14AC">
      <w:pPr>
        <w:pStyle w:val="NoSpacing"/>
        <w:ind w:firstLine="720"/>
        <w:rPr>
          <w:rFonts w:eastAsia="Garamond"/>
        </w:rPr>
      </w:pPr>
      <w:r w:rsidRPr="00C869A6">
        <w:rPr>
          <w:rFonts w:eastAsia="Garamond"/>
        </w:rPr>
        <w:lastRenderedPageBreak/>
        <w:t xml:space="preserve">Chairman Elleman commented that, based on the photographs submitted, the existing home did not appear salvageable. Mr. Loan responded that the structure is structurally sound and would not be remodeled for residential use but instead would be repurposed for storage or as a </w:t>
      </w:r>
      <w:r w:rsidR="00327A3A" w:rsidRPr="00C869A6">
        <w:rPr>
          <w:rFonts w:eastAsia="Garamond"/>
        </w:rPr>
        <w:t>wood shop</w:t>
      </w:r>
      <w:r w:rsidRPr="00C869A6">
        <w:rPr>
          <w:rFonts w:eastAsia="Garamond"/>
        </w:rPr>
        <w:t>. He stated that the building requires a new roof and siding to improve its appearance.</w:t>
      </w:r>
    </w:p>
    <w:p w14:paraId="5F48DE66" w14:textId="77777777" w:rsidR="00C869A6" w:rsidRPr="00C869A6" w:rsidRDefault="00C869A6" w:rsidP="00DF14AC">
      <w:pPr>
        <w:pStyle w:val="NoSpacing"/>
        <w:ind w:firstLine="720"/>
        <w:rPr>
          <w:rFonts w:eastAsia="Garamond"/>
        </w:rPr>
      </w:pPr>
      <w:r w:rsidRPr="00C869A6">
        <w:rPr>
          <w:rFonts w:eastAsia="Garamond"/>
        </w:rPr>
        <w:t>Chairman Elleman also inquired about an adjacent structure identified in the application as slated for removal. Mr. Loan confirmed that the building would be demolished.</w:t>
      </w:r>
    </w:p>
    <w:p w14:paraId="0988D6C2" w14:textId="77777777" w:rsidR="00C869A6" w:rsidRPr="00C869A6" w:rsidRDefault="00C869A6" w:rsidP="00DF14AC">
      <w:pPr>
        <w:pStyle w:val="NoSpacing"/>
        <w:ind w:firstLine="720"/>
        <w:rPr>
          <w:rFonts w:eastAsia="Garamond"/>
        </w:rPr>
      </w:pPr>
      <w:r w:rsidRPr="00C869A6">
        <w:rPr>
          <w:rFonts w:eastAsia="Garamond"/>
        </w:rPr>
        <w:t xml:space="preserve">Board Member Ron Ryan asked whether a septic system had served the original house. Mr. Loan stated that, according to the prior owner, a septic system had been installed by Mr. </w:t>
      </w:r>
      <w:proofErr w:type="spellStart"/>
      <w:r w:rsidRPr="00C869A6">
        <w:rPr>
          <w:rFonts w:eastAsia="Garamond"/>
        </w:rPr>
        <w:t>Xedis</w:t>
      </w:r>
      <w:proofErr w:type="spellEnd"/>
      <w:r w:rsidRPr="00C869A6">
        <w:rPr>
          <w:rFonts w:eastAsia="Garamond"/>
        </w:rPr>
        <w:t xml:space="preserve"> himself; however, he indicated that the tank is small and likely not functional. Mr. Loan noted that a new septic design has since been approved by the County Health Department. He further explained that an existing driveway is present on the property and will be extended. Additionally, he submitted two letters from neighboring property owners in support of the application.</w:t>
      </w:r>
    </w:p>
    <w:p w14:paraId="61A392F0" w14:textId="77777777" w:rsidR="00C869A6" w:rsidRPr="00C869A6" w:rsidRDefault="00C869A6" w:rsidP="00DF14AC">
      <w:pPr>
        <w:pStyle w:val="NoSpacing"/>
        <w:ind w:firstLine="720"/>
        <w:rPr>
          <w:rFonts w:eastAsia="Garamond"/>
        </w:rPr>
      </w:pPr>
      <w:r w:rsidRPr="00C869A6">
        <w:rPr>
          <w:rFonts w:eastAsia="Garamond"/>
        </w:rPr>
        <w:t>Chairman Elleman advised Mr. Loan that the matter would be published and scheduled for public hearing at the February 3rd meeting.</w:t>
      </w:r>
    </w:p>
    <w:p w14:paraId="5B48DF72" w14:textId="581E2908" w:rsidR="00C869A6" w:rsidRPr="00C869A6" w:rsidRDefault="00C869A6" w:rsidP="00DF14AC">
      <w:pPr>
        <w:pStyle w:val="NoSpacing"/>
        <w:ind w:firstLine="720"/>
        <w:rPr>
          <w:rFonts w:eastAsia="Garamond"/>
        </w:rPr>
      </w:pPr>
      <w:r w:rsidRPr="00C869A6">
        <w:rPr>
          <w:rFonts w:eastAsia="Garamond"/>
        </w:rPr>
        <w:t xml:space="preserve">Finally, Board Member </w:t>
      </w:r>
      <w:r w:rsidR="00C14198">
        <w:rPr>
          <w:rFonts w:eastAsia="Garamond"/>
        </w:rPr>
        <w:t>Carol Schattner</w:t>
      </w:r>
      <w:r w:rsidRPr="00C869A6">
        <w:rPr>
          <w:rFonts w:eastAsia="Garamond"/>
        </w:rPr>
        <w:t xml:space="preserve"> moved to approve the meeting minutes from September 16, October 7, and October 21, 2025. The motion was seconded by</w:t>
      </w:r>
      <w:r w:rsidR="00C14198">
        <w:rPr>
          <w:rFonts w:eastAsia="Garamond"/>
        </w:rPr>
        <w:t xml:space="preserve"> Chairman John Elleman</w:t>
      </w:r>
      <w:r w:rsidRPr="00C869A6">
        <w:rPr>
          <w:rFonts w:eastAsia="Garamond"/>
        </w:rPr>
        <w:t xml:space="preserve"> and unanimously approved by the Board.</w:t>
      </w:r>
    </w:p>
    <w:p w14:paraId="58B51313" w14:textId="46229E7B" w:rsidR="008346D7" w:rsidRPr="00781726" w:rsidRDefault="00DF14AC" w:rsidP="00AF5400">
      <w:pPr>
        <w:pStyle w:val="NoSpacing"/>
        <w:ind w:firstLine="720"/>
        <w:rPr>
          <w:rFonts w:eastAsia="Garamond"/>
        </w:rPr>
      </w:pPr>
      <w:r>
        <w:rPr>
          <w:rFonts w:eastAsia="Garamond"/>
        </w:rPr>
        <w:t xml:space="preserve">The meeting </w:t>
      </w:r>
      <w:r w:rsidR="00AB10AC">
        <w:rPr>
          <w:rFonts w:eastAsia="Garamond"/>
        </w:rPr>
        <w:t>co</w:t>
      </w:r>
      <w:r w:rsidR="009B57E6">
        <w:rPr>
          <w:rFonts w:eastAsia="Garamond"/>
        </w:rPr>
        <w:t>ncluded</w:t>
      </w:r>
      <w:r w:rsidR="00AB10AC">
        <w:rPr>
          <w:rFonts w:eastAsia="Garamond"/>
        </w:rPr>
        <w:t xml:space="preserve"> at 8:</w:t>
      </w:r>
      <w:r w:rsidR="00AF5400">
        <w:rPr>
          <w:rFonts w:eastAsia="Garamond"/>
        </w:rPr>
        <w:t>38PM</w:t>
      </w:r>
    </w:p>
    <w:sectPr w:rsidR="008346D7" w:rsidRPr="007817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407"/>
    <w:rsid w:val="00045D6D"/>
    <w:rsid w:val="0009359D"/>
    <w:rsid w:val="00095A5E"/>
    <w:rsid w:val="000D222B"/>
    <w:rsid w:val="000E0F98"/>
    <w:rsid w:val="000E3CF9"/>
    <w:rsid w:val="000F7F4F"/>
    <w:rsid w:val="001659A5"/>
    <w:rsid w:val="00182C57"/>
    <w:rsid w:val="0019188C"/>
    <w:rsid w:val="001E0A3D"/>
    <w:rsid w:val="001E4494"/>
    <w:rsid w:val="00213C06"/>
    <w:rsid w:val="00214DE5"/>
    <w:rsid w:val="002156F3"/>
    <w:rsid w:val="00232B20"/>
    <w:rsid w:val="00233FBE"/>
    <w:rsid w:val="00234809"/>
    <w:rsid w:val="0024215C"/>
    <w:rsid w:val="00260FFC"/>
    <w:rsid w:val="002A299B"/>
    <w:rsid w:val="002B32A4"/>
    <w:rsid w:val="002D08EE"/>
    <w:rsid w:val="003015DC"/>
    <w:rsid w:val="00301B80"/>
    <w:rsid w:val="00327A3A"/>
    <w:rsid w:val="00354822"/>
    <w:rsid w:val="00381DB3"/>
    <w:rsid w:val="00397260"/>
    <w:rsid w:val="003D227D"/>
    <w:rsid w:val="003F35A5"/>
    <w:rsid w:val="003F4B5C"/>
    <w:rsid w:val="00404C75"/>
    <w:rsid w:val="00410E51"/>
    <w:rsid w:val="00413885"/>
    <w:rsid w:val="00413915"/>
    <w:rsid w:val="00462A5D"/>
    <w:rsid w:val="004C3D3F"/>
    <w:rsid w:val="004C4088"/>
    <w:rsid w:val="004D70F0"/>
    <w:rsid w:val="00527065"/>
    <w:rsid w:val="00547D91"/>
    <w:rsid w:val="00552D1D"/>
    <w:rsid w:val="00584493"/>
    <w:rsid w:val="00591320"/>
    <w:rsid w:val="005C62FC"/>
    <w:rsid w:val="005F024A"/>
    <w:rsid w:val="00654A41"/>
    <w:rsid w:val="00662B9B"/>
    <w:rsid w:val="006A1F90"/>
    <w:rsid w:val="006B0EC2"/>
    <w:rsid w:val="006B4739"/>
    <w:rsid w:val="006C1B8C"/>
    <w:rsid w:val="0076522F"/>
    <w:rsid w:val="00781726"/>
    <w:rsid w:val="007E2228"/>
    <w:rsid w:val="00801804"/>
    <w:rsid w:val="008346D7"/>
    <w:rsid w:val="00853E6C"/>
    <w:rsid w:val="0087497D"/>
    <w:rsid w:val="00877E29"/>
    <w:rsid w:val="00886011"/>
    <w:rsid w:val="00897A86"/>
    <w:rsid w:val="008A3EAB"/>
    <w:rsid w:val="00905D0D"/>
    <w:rsid w:val="009302F4"/>
    <w:rsid w:val="00974407"/>
    <w:rsid w:val="00985E13"/>
    <w:rsid w:val="009965B7"/>
    <w:rsid w:val="009B57E6"/>
    <w:rsid w:val="00A057EC"/>
    <w:rsid w:val="00A14EE5"/>
    <w:rsid w:val="00A25F28"/>
    <w:rsid w:val="00A81E2D"/>
    <w:rsid w:val="00AA61FB"/>
    <w:rsid w:val="00AB10AC"/>
    <w:rsid w:val="00AC4C8E"/>
    <w:rsid w:val="00AE218A"/>
    <w:rsid w:val="00AF5400"/>
    <w:rsid w:val="00B71068"/>
    <w:rsid w:val="00B93272"/>
    <w:rsid w:val="00BC4708"/>
    <w:rsid w:val="00BF0250"/>
    <w:rsid w:val="00C14198"/>
    <w:rsid w:val="00C259EA"/>
    <w:rsid w:val="00C36881"/>
    <w:rsid w:val="00C40CD2"/>
    <w:rsid w:val="00C57A0F"/>
    <w:rsid w:val="00C869A6"/>
    <w:rsid w:val="00C95320"/>
    <w:rsid w:val="00CA077C"/>
    <w:rsid w:val="00CA277D"/>
    <w:rsid w:val="00CF29CA"/>
    <w:rsid w:val="00D221D4"/>
    <w:rsid w:val="00D83D0C"/>
    <w:rsid w:val="00D869A8"/>
    <w:rsid w:val="00D9114F"/>
    <w:rsid w:val="00D95D42"/>
    <w:rsid w:val="00DA3334"/>
    <w:rsid w:val="00DC1183"/>
    <w:rsid w:val="00DC5D00"/>
    <w:rsid w:val="00DF14AC"/>
    <w:rsid w:val="00E12694"/>
    <w:rsid w:val="00E22A5B"/>
    <w:rsid w:val="00E30458"/>
    <w:rsid w:val="00E941CB"/>
    <w:rsid w:val="00EE53C8"/>
    <w:rsid w:val="00EF0B7F"/>
    <w:rsid w:val="00EF0EA9"/>
    <w:rsid w:val="00F0058A"/>
    <w:rsid w:val="00F07719"/>
    <w:rsid w:val="00F26B97"/>
    <w:rsid w:val="00F653D1"/>
    <w:rsid w:val="00F7781F"/>
    <w:rsid w:val="00F80D48"/>
    <w:rsid w:val="00F9396D"/>
    <w:rsid w:val="00FB6E07"/>
    <w:rsid w:val="00FF3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EE955"/>
  <w15:chartTrackingRefBased/>
  <w15:docId w15:val="{41E2058F-BBD5-44E5-9DF9-6ED534106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407"/>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97440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97440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974407"/>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974407"/>
    <w:pPr>
      <w:keepNext/>
      <w:keepLines/>
      <w:spacing w:before="80" w:after="40" w:line="278" w:lineRule="auto"/>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974407"/>
    <w:pPr>
      <w:keepNext/>
      <w:keepLines/>
      <w:spacing w:before="80" w:after="40" w:line="278" w:lineRule="auto"/>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974407"/>
    <w:pPr>
      <w:keepNext/>
      <w:keepLines/>
      <w:spacing w:before="40" w:after="0" w:line="278" w:lineRule="auto"/>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974407"/>
    <w:pPr>
      <w:keepNext/>
      <w:keepLines/>
      <w:spacing w:before="40" w:after="0" w:line="278" w:lineRule="auto"/>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974407"/>
    <w:pPr>
      <w:keepNext/>
      <w:keepLines/>
      <w:spacing w:after="0" w:line="278" w:lineRule="auto"/>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974407"/>
    <w:pPr>
      <w:keepNext/>
      <w:keepLines/>
      <w:spacing w:after="0" w:line="278" w:lineRule="auto"/>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44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44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44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44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44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44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44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44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4407"/>
    <w:rPr>
      <w:rFonts w:eastAsiaTheme="majorEastAsia" w:cstheme="majorBidi"/>
      <w:color w:val="272727" w:themeColor="text1" w:themeTint="D8"/>
    </w:rPr>
  </w:style>
  <w:style w:type="paragraph" w:styleId="Title">
    <w:name w:val="Title"/>
    <w:basedOn w:val="Normal"/>
    <w:next w:val="Normal"/>
    <w:link w:val="TitleChar"/>
    <w:uiPriority w:val="10"/>
    <w:qFormat/>
    <w:rsid w:val="00974407"/>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9744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4407"/>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9744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4407"/>
    <w:pPr>
      <w:spacing w:before="160" w:line="278" w:lineRule="auto"/>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974407"/>
    <w:rPr>
      <w:i/>
      <w:iCs/>
      <w:color w:val="404040" w:themeColor="text1" w:themeTint="BF"/>
    </w:rPr>
  </w:style>
  <w:style w:type="paragraph" w:styleId="ListParagraph">
    <w:name w:val="List Paragraph"/>
    <w:basedOn w:val="Normal"/>
    <w:uiPriority w:val="34"/>
    <w:qFormat/>
    <w:rsid w:val="00974407"/>
    <w:pPr>
      <w:spacing w:line="278" w:lineRule="auto"/>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974407"/>
    <w:rPr>
      <w:i/>
      <w:iCs/>
      <w:color w:val="0F4761" w:themeColor="accent1" w:themeShade="BF"/>
    </w:rPr>
  </w:style>
  <w:style w:type="paragraph" w:styleId="IntenseQuote">
    <w:name w:val="Intense Quote"/>
    <w:basedOn w:val="Normal"/>
    <w:next w:val="Normal"/>
    <w:link w:val="IntenseQuoteChar"/>
    <w:uiPriority w:val="30"/>
    <w:qFormat/>
    <w:rsid w:val="0097440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974407"/>
    <w:rPr>
      <w:i/>
      <w:iCs/>
      <w:color w:val="0F4761" w:themeColor="accent1" w:themeShade="BF"/>
    </w:rPr>
  </w:style>
  <w:style w:type="character" w:styleId="IntenseReference">
    <w:name w:val="Intense Reference"/>
    <w:basedOn w:val="DefaultParagraphFont"/>
    <w:uiPriority w:val="32"/>
    <w:qFormat/>
    <w:rsid w:val="00974407"/>
    <w:rPr>
      <w:b/>
      <w:bCs/>
      <w:smallCaps/>
      <w:color w:val="0F4761" w:themeColor="accent1" w:themeShade="BF"/>
      <w:spacing w:val="5"/>
    </w:rPr>
  </w:style>
  <w:style w:type="paragraph" w:customStyle="1" w:styleId="CompanyName">
    <w:name w:val="Company Name"/>
    <w:basedOn w:val="Normal"/>
    <w:uiPriority w:val="1"/>
    <w:rsid w:val="00974407"/>
    <w:pPr>
      <w:keepLines/>
      <w:spacing w:after="40" w:line="240" w:lineRule="atLeast"/>
      <w:jc w:val="center"/>
    </w:pPr>
    <w:rPr>
      <w:rFonts w:ascii="Garamond" w:eastAsia="Times New Roman" w:hAnsi="Garamond" w:cs="Times New Roman"/>
      <w:caps/>
      <w:sz w:val="21"/>
      <w:szCs w:val="21"/>
    </w:rPr>
  </w:style>
  <w:style w:type="paragraph" w:styleId="NoSpacing">
    <w:name w:val="No Spacing"/>
    <w:uiPriority w:val="1"/>
    <w:qFormat/>
    <w:rsid w:val="00974407"/>
    <w:pPr>
      <w:spacing w:after="0" w:line="240" w:lineRule="auto"/>
    </w:pPr>
    <w:rPr>
      <w:rFonts w:eastAsiaTheme="minorEastAsia"/>
      <w:kern w:val="0"/>
      <w:lang w:eastAsia="ja-JP"/>
      <w14:ligatures w14:val="none"/>
    </w:rPr>
  </w:style>
  <w:style w:type="paragraph" w:styleId="NormalWeb">
    <w:name w:val="Normal (Web)"/>
    <w:basedOn w:val="Normal"/>
    <w:uiPriority w:val="99"/>
    <w:semiHidden/>
    <w:unhideWhenUsed/>
    <w:rsid w:val="00C869A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849</TotalTime>
  <Pages>5</Pages>
  <Words>1934</Words>
  <Characters>11026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Rogers</dc:creator>
  <cp:keywords/>
  <dc:description/>
  <cp:lastModifiedBy>Victoria Rogers</cp:lastModifiedBy>
  <cp:revision>98</cp:revision>
  <dcterms:created xsi:type="dcterms:W3CDTF">2026-02-23T14:55:00Z</dcterms:created>
  <dcterms:modified xsi:type="dcterms:W3CDTF">2026-02-25T19:44:00Z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2026-02-23T21:23:16Z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5f0f6a0e-cd15-4b5e-8ccc-aafc96a0d1cc</vt:lpwstr>
  </property>
  <property fmtid="{D5CDD505-2E9C-101B-9397-08002B2CF9AE}" pid="7" name="MSIP_Label_defa4170-0d19-0005-0004-bc88714345d2_ActionId">
    <vt:lpwstr>01882efd-3152-4bfb-b86b-3781a778bd8b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